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CF1" w:rsidRPr="0066474F" w:rsidRDefault="00006CF1" w:rsidP="00006CF1">
      <w:pPr>
        <w:ind w:left="720"/>
        <w:jc w:val="center"/>
        <w:rPr>
          <w:rFonts w:asciiTheme="majorHAnsi" w:hAnsiTheme="majorHAnsi"/>
          <w:b/>
          <w:sz w:val="36"/>
          <w:szCs w:val="36"/>
        </w:rPr>
      </w:pPr>
      <w:r w:rsidRPr="0066474F">
        <w:rPr>
          <w:rFonts w:asciiTheme="majorHAnsi" w:hAnsiTheme="majorHAnsi"/>
          <w:b/>
          <w:sz w:val="36"/>
          <w:szCs w:val="36"/>
        </w:rPr>
        <w:t>Mentor</w:t>
      </w:r>
      <w:r w:rsidR="00446C53" w:rsidRPr="0066474F">
        <w:rPr>
          <w:rFonts w:asciiTheme="majorHAnsi" w:hAnsiTheme="majorHAnsi"/>
          <w:b/>
          <w:sz w:val="36"/>
          <w:szCs w:val="36"/>
        </w:rPr>
        <w:t xml:space="preserve"> Roles and</w:t>
      </w:r>
      <w:r w:rsidRPr="0066474F">
        <w:rPr>
          <w:rFonts w:asciiTheme="majorHAnsi" w:hAnsiTheme="majorHAnsi"/>
          <w:b/>
          <w:sz w:val="36"/>
          <w:szCs w:val="36"/>
        </w:rPr>
        <w:t xml:space="preserve"> Responsibilities</w:t>
      </w:r>
    </w:p>
    <w:p w:rsidR="0066474F" w:rsidRDefault="0066474F" w:rsidP="0066474F">
      <w:pPr>
        <w:rPr>
          <w:rFonts w:asciiTheme="majorHAnsi" w:hAnsiTheme="majorHAnsi"/>
          <w:color w:val="000000"/>
          <w:szCs w:val="24"/>
        </w:rPr>
      </w:pPr>
    </w:p>
    <w:p w:rsidR="00006CF1" w:rsidRPr="0066474F" w:rsidRDefault="00C809DE" w:rsidP="0066474F">
      <w:pPr>
        <w:rPr>
          <w:rFonts w:asciiTheme="majorHAnsi" w:hAnsiTheme="majorHAnsi"/>
          <w:color w:val="000000"/>
          <w:szCs w:val="24"/>
        </w:rPr>
      </w:pPr>
      <w:r w:rsidRPr="0066474F">
        <w:rPr>
          <w:rFonts w:asciiTheme="majorHAnsi" w:hAnsiTheme="majorHAnsi"/>
          <w:color w:val="000000"/>
          <w:szCs w:val="24"/>
        </w:rPr>
        <w:t>Veteran teachers who serve as mentors report increased professional revitalization, less isolation, greater recognition and a belief that they impact the profession more than teachers who are not involved in mentoring new professionals.</w:t>
      </w:r>
    </w:p>
    <w:p w:rsidR="00C809DE" w:rsidRPr="0066474F" w:rsidRDefault="00C809DE" w:rsidP="00006CF1">
      <w:pPr>
        <w:ind w:left="720"/>
        <w:rPr>
          <w:rFonts w:asciiTheme="majorHAnsi" w:hAnsiTheme="majorHAnsi"/>
          <w:b/>
          <w:szCs w:val="24"/>
        </w:rPr>
      </w:pPr>
    </w:p>
    <w:p w:rsidR="00006CF1" w:rsidRPr="00A9498E" w:rsidRDefault="00006CF1" w:rsidP="002E6737">
      <w:pPr>
        <w:rPr>
          <w:rFonts w:asciiTheme="majorHAnsi" w:hAnsiTheme="majorHAnsi"/>
          <w:caps/>
          <w:szCs w:val="24"/>
        </w:rPr>
      </w:pPr>
      <w:r w:rsidRPr="00A9498E">
        <w:rPr>
          <w:rFonts w:asciiTheme="majorHAnsi" w:hAnsiTheme="majorHAnsi"/>
          <w:b/>
          <w:caps/>
          <w:szCs w:val="24"/>
        </w:rPr>
        <w:t>Commitment</w:t>
      </w:r>
      <w:r w:rsidR="002D4746" w:rsidRPr="00A9498E">
        <w:rPr>
          <w:rFonts w:asciiTheme="majorHAnsi" w:hAnsiTheme="majorHAnsi"/>
          <w:b/>
          <w:caps/>
          <w:szCs w:val="24"/>
        </w:rPr>
        <w:t>s</w:t>
      </w:r>
    </w:p>
    <w:p w:rsidR="00006CF1" w:rsidRPr="002E6737" w:rsidRDefault="00006CF1" w:rsidP="002E6737">
      <w:pPr>
        <w:pStyle w:val="ListParagraph"/>
        <w:numPr>
          <w:ilvl w:val="0"/>
          <w:numId w:val="18"/>
        </w:numPr>
        <w:ind w:left="720"/>
        <w:rPr>
          <w:rFonts w:asciiTheme="majorHAnsi" w:hAnsiTheme="majorHAnsi"/>
          <w:color w:val="000000"/>
          <w:szCs w:val="24"/>
        </w:rPr>
      </w:pPr>
      <w:r w:rsidRPr="002E6737">
        <w:rPr>
          <w:rFonts w:asciiTheme="majorHAnsi" w:hAnsiTheme="majorHAnsi"/>
          <w:szCs w:val="24"/>
        </w:rPr>
        <w:t xml:space="preserve">During the school year, mentors may communicate with their mentees in many ways, but regular face-to-face contact is preferred whenever possible. For each mentor-mentee team, the specific time will vary. The goal is to meet with mentees as often as possible, but we recognize local circumstances like distance may affect this. Mentors can expect their duties to take from ten minutes to several hours per week, per mentee, depending on the needs of the mentee. The mentor should anticipate the following </w:t>
      </w:r>
      <w:r w:rsidRPr="002E6737">
        <w:rPr>
          <w:rFonts w:asciiTheme="majorHAnsi" w:hAnsiTheme="majorHAnsi"/>
          <w:b/>
          <w:bCs/>
          <w:szCs w:val="24"/>
        </w:rPr>
        <w:t>minimum</w:t>
      </w:r>
      <w:r w:rsidRPr="002E6737">
        <w:rPr>
          <w:rFonts w:asciiTheme="majorHAnsi" w:hAnsiTheme="majorHAnsi"/>
          <w:szCs w:val="24"/>
        </w:rPr>
        <w:t xml:space="preserve"> contacts and time commitment</w:t>
      </w:r>
    </w:p>
    <w:p w:rsidR="00006CF1" w:rsidRPr="002E6737" w:rsidRDefault="00006CF1" w:rsidP="00C40EE7">
      <w:pPr>
        <w:pStyle w:val="ListParagraph"/>
        <w:numPr>
          <w:ilvl w:val="0"/>
          <w:numId w:val="18"/>
        </w:numPr>
        <w:ind w:left="1080"/>
        <w:rPr>
          <w:rFonts w:asciiTheme="majorHAnsi" w:hAnsiTheme="majorHAnsi"/>
          <w:color w:val="000000"/>
          <w:szCs w:val="24"/>
        </w:rPr>
      </w:pPr>
      <w:r w:rsidRPr="002E6737">
        <w:rPr>
          <w:rFonts w:asciiTheme="majorHAnsi" w:hAnsiTheme="majorHAnsi"/>
          <w:szCs w:val="24"/>
        </w:rPr>
        <w:t>One introductory face-to-face meeting at the beginning of the relationship.</w:t>
      </w:r>
    </w:p>
    <w:p w:rsidR="00006CF1" w:rsidRPr="002E6737" w:rsidRDefault="00006CF1" w:rsidP="00C40EE7">
      <w:pPr>
        <w:pStyle w:val="ListParagraph"/>
        <w:numPr>
          <w:ilvl w:val="0"/>
          <w:numId w:val="18"/>
        </w:numPr>
        <w:ind w:left="1080"/>
        <w:rPr>
          <w:rFonts w:asciiTheme="majorHAnsi" w:hAnsiTheme="majorHAnsi"/>
          <w:color w:val="000000"/>
          <w:szCs w:val="24"/>
        </w:rPr>
      </w:pPr>
      <w:r w:rsidRPr="002E6737">
        <w:rPr>
          <w:rFonts w:asciiTheme="majorHAnsi" w:hAnsiTheme="majorHAnsi"/>
          <w:color w:val="000000"/>
          <w:szCs w:val="24"/>
        </w:rPr>
        <w:t xml:space="preserve">A recommended minimum of two informal visits to the mentee’s workplace.   </w:t>
      </w:r>
    </w:p>
    <w:p w:rsidR="00006CF1" w:rsidRPr="002E6737" w:rsidRDefault="00006CF1" w:rsidP="00C40EE7">
      <w:pPr>
        <w:pStyle w:val="ListParagraph"/>
        <w:numPr>
          <w:ilvl w:val="0"/>
          <w:numId w:val="18"/>
        </w:numPr>
        <w:ind w:left="1080"/>
        <w:rPr>
          <w:rFonts w:asciiTheme="majorHAnsi" w:hAnsiTheme="majorHAnsi"/>
          <w:color w:val="000000"/>
          <w:szCs w:val="24"/>
        </w:rPr>
      </w:pPr>
      <w:r w:rsidRPr="002E6737">
        <w:rPr>
          <w:rFonts w:asciiTheme="majorHAnsi" w:hAnsiTheme="majorHAnsi"/>
          <w:color w:val="000000"/>
          <w:szCs w:val="24"/>
        </w:rPr>
        <w:t>Recommended one monthly face-to-face meeting (ideal, but not always possible</w:t>
      </w:r>
      <w:r w:rsidR="00C40EE7">
        <w:rPr>
          <w:rFonts w:asciiTheme="majorHAnsi" w:hAnsiTheme="majorHAnsi"/>
          <w:color w:val="000000"/>
          <w:szCs w:val="24"/>
        </w:rPr>
        <w:t xml:space="preserve"> or needed</w:t>
      </w:r>
      <w:r w:rsidRPr="002E6737">
        <w:rPr>
          <w:rFonts w:asciiTheme="majorHAnsi" w:hAnsiTheme="majorHAnsi"/>
          <w:color w:val="000000"/>
          <w:szCs w:val="24"/>
        </w:rPr>
        <w:t>)</w:t>
      </w:r>
    </w:p>
    <w:p w:rsidR="00006CF1" w:rsidRPr="002E6737" w:rsidRDefault="00006CF1" w:rsidP="00C40EE7">
      <w:pPr>
        <w:pStyle w:val="ListParagraph"/>
        <w:numPr>
          <w:ilvl w:val="0"/>
          <w:numId w:val="18"/>
        </w:numPr>
        <w:ind w:left="1080"/>
        <w:rPr>
          <w:rFonts w:asciiTheme="majorHAnsi" w:hAnsiTheme="majorHAnsi"/>
          <w:color w:val="000000"/>
          <w:szCs w:val="24"/>
        </w:rPr>
      </w:pPr>
      <w:r w:rsidRPr="002E6737">
        <w:rPr>
          <w:rFonts w:asciiTheme="majorHAnsi" w:hAnsiTheme="majorHAnsi"/>
          <w:color w:val="000000"/>
          <w:szCs w:val="24"/>
        </w:rPr>
        <w:t>A minimum of two routine contacts a month</w:t>
      </w:r>
    </w:p>
    <w:p w:rsidR="00006CF1" w:rsidRPr="002E6737" w:rsidRDefault="00006CF1" w:rsidP="002E6737">
      <w:pPr>
        <w:pStyle w:val="ListParagraph"/>
        <w:numPr>
          <w:ilvl w:val="0"/>
          <w:numId w:val="18"/>
        </w:numPr>
        <w:ind w:left="720"/>
        <w:rPr>
          <w:rFonts w:asciiTheme="majorHAnsi" w:hAnsiTheme="majorHAnsi"/>
          <w:szCs w:val="24"/>
        </w:rPr>
      </w:pPr>
      <w:r w:rsidRPr="002E6737">
        <w:rPr>
          <w:rStyle w:val="Strong"/>
          <w:rFonts w:asciiTheme="majorHAnsi" w:hAnsiTheme="majorHAnsi"/>
          <w:b w:val="0"/>
          <w:color w:val="000000"/>
          <w:szCs w:val="24"/>
        </w:rPr>
        <w:t>Either mentor or mentee may initiate contacts. Whenever possible, team members should establish a regular schedule of contacts.</w:t>
      </w:r>
    </w:p>
    <w:p w:rsidR="0066474F" w:rsidRPr="002E6737" w:rsidRDefault="00006CF1" w:rsidP="002E6737">
      <w:pPr>
        <w:pStyle w:val="ListParagraph"/>
        <w:numPr>
          <w:ilvl w:val="0"/>
          <w:numId w:val="18"/>
        </w:numPr>
        <w:ind w:left="720"/>
        <w:rPr>
          <w:rFonts w:asciiTheme="majorHAnsi" w:hAnsiTheme="majorHAnsi"/>
          <w:b/>
          <w:szCs w:val="24"/>
        </w:rPr>
      </w:pPr>
      <w:r w:rsidRPr="002E6737">
        <w:rPr>
          <w:rFonts w:asciiTheme="majorHAnsi" w:hAnsiTheme="majorHAnsi"/>
          <w:szCs w:val="24"/>
        </w:rPr>
        <w:t xml:space="preserve">Besides the actual time working with mentees, mentors will need time to document and reflect on their work using the log that will be provided and explained during training; record information that will document and demonstrate the growth of their mentees; and research and prepare information that will assist their mentees. </w:t>
      </w:r>
    </w:p>
    <w:p w:rsidR="00006CF1" w:rsidRPr="002E6737" w:rsidRDefault="00006CF1" w:rsidP="002E6737">
      <w:pPr>
        <w:pStyle w:val="ListParagraph"/>
        <w:numPr>
          <w:ilvl w:val="0"/>
          <w:numId w:val="18"/>
        </w:numPr>
        <w:ind w:left="720"/>
        <w:rPr>
          <w:rFonts w:asciiTheme="majorHAnsi" w:hAnsiTheme="majorHAnsi"/>
          <w:b/>
          <w:szCs w:val="24"/>
        </w:rPr>
      </w:pPr>
      <w:r w:rsidRPr="002E6737">
        <w:rPr>
          <w:rFonts w:asciiTheme="majorHAnsi" w:hAnsiTheme="majorHAnsi"/>
          <w:szCs w:val="24"/>
        </w:rPr>
        <w:t>During the school year, mentors will complete a report on their progress at the end of each semester, which should include a summary of the progress of mentees.</w:t>
      </w:r>
    </w:p>
    <w:p w:rsidR="00006CF1" w:rsidRPr="002E6737" w:rsidRDefault="00006CF1" w:rsidP="002E6737">
      <w:pPr>
        <w:pStyle w:val="ListParagraph"/>
        <w:numPr>
          <w:ilvl w:val="0"/>
          <w:numId w:val="18"/>
        </w:numPr>
        <w:ind w:left="720"/>
        <w:rPr>
          <w:rFonts w:asciiTheme="majorHAnsi" w:hAnsiTheme="majorHAnsi"/>
          <w:b/>
          <w:szCs w:val="24"/>
        </w:rPr>
      </w:pPr>
      <w:r w:rsidRPr="002E6737">
        <w:rPr>
          <w:rFonts w:asciiTheme="majorHAnsi" w:hAnsiTheme="majorHAnsi"/>
          <w:szCs w:val="24"/>
        </w:rPr>
        <w:t>Toward the end of the two-year cycle, the mentor’s time commitment to their mentees will probably be reduced</w:t>
      </w:r>
      <w:r w:rsidR="0066474F" w:rsidRPr="002E6737">
        <w:rPr>
          <w:rFonts w:asciiTheme="majorHAnsi" w:hAnsiTheme="majorHAnsi"/>
          <w:szCs w:val="24"/>
        </w:rPr>
        <w:t>.</w:t>
      </w:r>
    </w:p>
    <w:p w:rsidR="00006CF1" w:rsidRPr="002E6737" w:rsidRDefault="00006CF1" w:rsidP="00C40EE7">
      <w:pPr>
        <w:pStyle w:val="ListParagraph"/>
        <w:rPr>
          <w:rFonts w:asciiTheme="majorHAnsi" w:hAnsiTheme="majorHAnsi"/>
          <w:szCs w:val="24"/>
        </w:rPr>
      </w:pPr>
    </w:p>
    <w:p w:rsidR="00006CF1" w:rsidRPr="0066474F" w:rsidRDefault="00006CF1" w:rsidP="00006CF1">
      <w:pPr>
        <w:ind w:left="720"/>
        <w:rPr>
          <w:rFonts w:asciiTheme="majorHAnsi" w:hAnsiTheme="majorHAnsi"/>
          <w:b/>
          <w:szCs w:val="24"/>
        </w:rPr>
      </w:pPr>
    </w:p>
    <w:p w:rsidR="002D4746" w:rsidRPr="00A9498E" w:rsidRDefault="00A9498E" w:rsidP="002E6737">
      <w:pPr>
        <w:rPr>
          <w:rFonts w:asciiTheme="majorHAnsi" w:hAnsiTheme="majorHAnsi"/>
          <w:b/>
          <w:caps/>
          <w:szCs w:val="24"/>
        </w:rPr>
      </w:pPr>
      <w:r>
        <w:rPr>
          <w:rFonts w:asciiTheme="majorHAnsi" w:hAnsiTheme="majorHAnsi"/>
          <w:b/>
          <w:caps/>
          <w:szCs w:val="24"/>
        </w:rPr>
        <w:t>Selecting Mentees</w:t>
      </w:r>
    </w:p>
    <w:p w:rsidR="00006CF1" w:rsidRPr="0066474F" w:rsidRDefault="00C40EE7" w:rsidP="00A9498E">
      <w:pPr>
        <w:numPr>
          <w:ilvl w:val="0"/>
          <w:numId w:val="4"/>
        </w:numPr>
        <w:tabs>
          <w:tab w:val="clear" w:pos="1080"/>
        </w:tabs>
        <w:ind w:left="720"/>
        <w:rPr>
          <w:rFonts w:asciiTheme="majorHAnsi" w:hAnsiTheme="majorHAnsi"/>
          <w:szCs w:val="24"/>
        </w:rPr>
      </w:pPr>
      <w:r>
        <w:rPr>
          <w:rFonts w:asciiTheme="majorHAnsi" w:hAnsiTheme="majorHAnsi"/>
          <w:szCs w:val="24"/>
        </w:rPr>
        <w:t>As soon as they can, mentors should start searching for mentees. Once the mentee is sure of joining the program, schedule a meeting</w:t>
      </w:r>
      <w:r w:rsidR="00006CF1" w:rsidRPr="0066474F">
        <w:rPr>
          <w:rFonts w:asciiTheme="majorHAnsi" w:hAnsiTheme="majorHAnsi"/>
          <w:szCs w:val="24"/>
        </w:rPr>
        <w:t xml:space="preserve"> with the mentee and school administrator to explain the program and ask for their commitment for two full school years.</w:t>
      </w:r>
    </w:p>
    <w:p w:rsidR="00006CF1" w:rsidRPr="0066474F" w:rsidRDefault="00006CF1" w:rsidP="002E6737">
      <w:pPr>
        <w:numPr>
          <w:ilvl w:val="0"/>
          <w:numId w:val="1"/>
        </w:numPr>
        <w:tabs>
          <w:tab w:val="clear" w:pos="1080"/>
        </w:tabs>
        <w:ind w:left="720"/>
        <w:rPr>
          <w:rFonts w:asciiTheme="majorHAnsi" w:hAnsiTheme="majorHAnsi"/>
          <w:szCs w:val="24"/>
        </w:rPr>
      </w:pPr>
      <w:r w:rsidRPr="0066474F">
        <w:rPr>
          <w:rFonts w:asciiTheme="majorHAnsi" w:hAnsiTheme="majorHAnsi"/>
          <w:szCs w:val="24"/>
        </w:rPr>
        <w:t>The number of mentees for each mentor may depend on the mentor’s distance from the person’s school and the degree of independence the mentee may exhibit.</w:t>
      </w:r>
      <w:r w:rsidR="00C40EE7">
        <w:rPr>
          <w:rFonts w:asciiTheme="majorHAnsi" w:hAnsiTheme="majorHAnsi"/>
          <w:szCs w:val="24"/>
        </w:rPr>
        <w:t xml:space="preserve"> </w:t>
      </w:r>
      <w:r w:rsidR="00C40EE7" w:rsidRPr="002E6737">
        <w:rPr>
          <w:rFonts w:asciiTheme="majorHAnsi" w:hAnsiTheme="majorHAnsi"/>
          <w:szCs w:val="24"/>
        </w:rPr>
        <w:t>New mentors should</w:t>
      </w:r>
      <w:r w:rsidR="00C40EE7">
        <w:rPr>
          <w:rFonts w:asciiTheme="majorHAnsi" w:hAnsiTheme="majorHAnsi"/>
          <w:szCs w:val="24"/>
        </w:rPr>
        <w:t xml:space="preserve"> ideally</w:t>
      </w:r>
      <w:r w:rsidR="00C40EE7" w:rsidRPr="002E6737">
        <w:rPr>
          <w:rFonts w:asciiTheme="majorHAnsi" w:hAnsiTheme="majorHAnsi"/>
          <w:szCs w:val="24"/>
        </w:rPr>
        <w:t xml:space="preserve"> start the first year with two or three mentees</w:t>
      </w:r>
      <w:r w:rsidR="00C40EE7">
        <w:rPr>
          <w:rFonts w:asciiTheme="majorHAnsi" w:hAnsiTheme="majorHAnsi"/>
          <w:szCs w:val="24"/>
        </w:rPr>
        <w:t xml:space="preserve">. </w:t>
      </w:r>
      <w:r w:rsidR="00C40EE7" w:rsidRPr="002E6737">
        <w:rPr>
          <w:rFonts w:asciiTheme="majorHAnsi" w:hAnsiTheme="majorHAnsi"/>
          <w:szCs w:val="24"/>
        </w:rPr>
        <w:t>Mentors already in the field should take on additional mentees, depending on how many they already have.</w:t>
      </w:r>
    </w:p>
    <w:p w:rsidR="00006CF1" w:rsidRPr="0066474F" w:rsidRDefault="00006CF1" w:rsidP="002E6737">
      <w:pPr>
        <w:numPr>
          <w:ilvl w:val="0"/>
          <w:numId w:val="1"/>
        </w:numPr>
        <w:tabs>
          <w:tab w:val="clear" w:pos="1080"/>
        </w:tabs>
        <w:ind w:left="720"/>
        <w:rPr>
          <w:rFonts w:asciiTheme="majorHAnsi" w:hAnsiTheme="majorHAnsi"/>
          <w:szCs w:val="24"/>
        </w:rPr>
      </w:pPr>
      <w:r w:rsidRPr="0066474F">
        <w:rPr>
          <w:rFonts w:asciiTheme="majorHAnsi" w:hAnsiTheme="majorHAnsi"/>
          <w:szCs w:val="24"/>
        </w:rPr>
        <w:t xml:space="preserve">Mentors who are still in the classroom should limit the number of mentees at any given time. </w:t>
      </w:r>
    </w:p>
    <w:p w:rsidR="00006CF1" w:rsidRPr="0066474F" w:rsidRDefault="00006CF1" w:rsidP="002E6737">
      <w:pPr>
        <w:numPr>
          <w:ilvl w:val="0"/>
          <w:numId w:val="1"/>
        </w:numPr>
        <w:tabs>
          <w:tab w:val="clear" w:pos="1080"/>
        </w:tabs>
        <w:ind w:left="720"/>
        <w:rPr>
          <w:rFonts w:asciiTheme="majorHAnsi" w:hAnsiTheme="majorHAnsi"/>
          <w:szCs w:val="24"/>
        </w:rPr>
      </w:pPr>
      <w:r w:rsidRPr="0066474F">
        <w:rPr>
          <w:rFonts w:asciiTheme="majorHAnsi" w:hAnsiTheme="majorHAnsi"/>
          <w:szCs w:val="24"/>
        </w:rPr>
        <w:t>Mentees from urban and rural schools, especially those with large populations of traditionally underserved students in urban and rural areas, will be given preference.</w:t>
      </w:r>
    </w:p>
    <w:p w:rsidR="00006CF1" w:rsidRPr="0066474F" w:rsidRDefault="00006CF1" w:rsidP="00006CF1">
      <w:pPr>
        <w:ind w:left="720"/>
        <w:rPr>
          <w:rFonts w:asciiTheme="majorHAnsi" w:hAnsiTheme="majorHAnsi"/>
          <w:b/>
          <w:szCs w:val="24"/>
        </w:rPr>
      </w:pPr>
    </w:p>
    <w:p w:rsidR="002E6737" w:rsidRDefault="002E6737" w:rsidP="002E6737">
      <w:pPr>
        <w:rPr>
          <w:rFonts w:asciiTheme="majorHAnsi" w:hAnsiTheme="majorHAnsi"/>
          <w:b/>
          <w:szCs w:val="24"/>
        </w:rPr>
      </w:pPr>
    </w:p>
    <w:p w:rsidR="002E6737" w:rsidRDefault="002E6737" w:rsidP="002E6737">
      <w:pPr>
        <w:rPr>
          <w:rFonts w:asciiTheme="majorHAnsi" w:hAnsiTheme="majorHAnsi"/>
          <w:b/>
          <w:szCs w:val="24"/>
        </w:rPr>
      </w:pPr>
    </w:p>
    <w:p w:rsidR="00006CF1" w:rsidRPr="00A9498E" w:rsidRDefault="00006CF1" w:rsidP="002E6737">
      <w:pPr>
        <w:rPr>
          <w:rFonts w:asciiTheme="majorHAnsi" w:hAnsiTheme="majorHAnsi"/>
          <w:b/>
          <w:caps/>
          <w:szCs w:val="24"/>
        </w:rPr>
      </w:pPr>
      <w:r w:rsidRPr="00A9498E">
        <w:rPr>
          <w:rFonts w:asciiTheme="majorHAnsi" w:hAnsiTheme="majorHAnsi"/>
          <w:b/>
          <w:caps/>
          <w:szCs w:val="24"/>
        </w:rPr>
        <w:t xml:space="preserve">Training </w:t>
      </w:r>
    </w:p>
    <w:p w:rsidR="002E6737" w:rsidRPr="002E6737" w:rsidRDefault="002E6737" w:rsidP="002E6737">
      <w:pPr>
        <w:autoSpaceDE w:val="0"/>
        <w:autoSpaceDN w:val="0"/>
        <w:adjustRightInd w:val="0"/>
        <w:rPr>
          <w:rFonts w:asciiTheme="majorHAnsi" w:hAnsiTheme="majorHAnsi"/>
          <w:color w:val="000000"/>
          <w:szCs w:val="24"/>
        </w:rPr>
      </w:pPr>
      <w:r w:rsidRPr="0066474F">
        <w:rPr>
          <w:rFonts w:asciiTheme="majorHAnsi" w:hAnsiTheme="majorHAnsi"/>
          <w:color w:val="000000"/>
          <w:szCs w:val="24"/>
        </w:rPr>
        <w:t xml:space="preserve">Mentor teachers must have the knowledge and skills to identify and respond to beginning teacher needs and to create a collegial relationship that positively engages program participants. </w:t>
      </w:r>
    </w:p>
    <w:p w:rsidR="00006CF1" w:rsidRPr="00274A80" w:rsidRDefault="00006CF1" w:rsidP="002E6737">
      <w:pPr>
        <w:numPr>
          <w:ilvl w:val="0"/>
          <w:numId w:val="3"/>
        </w:numPr>
        <w:tabs>
          <w:tab w:val="clear" w:pos="1080"/>
        </w:tabs>
        <w:ind w:left="720"/>
        <w:rPr>
          <w:rFonts w:asciiTheme="majorHAnsi" w:hAnsiTheme="majorHAnsi"/>
          <w:color w:val="000000" w:themeColor="text1"/>
          <w:szCs w:val="24"/>
        </w:rPr>
      </w:pPr>
      <w:r w:rsidRPr="0066474F">
        <w:rPr>
          <w:rFonts w:asciiTheme="majorHAnsi" w:hAnsiTheme="majorHAnsi"/>
          <w:szCs w:val="24"/>
        </w:rPr>
        <w:t xml:space="preserve">The mentors must attend initial </w:t>
      </w:r>
      <w:r w:rsidRPr="00274A80">
        <w:rPr>
          <w:rFonts w:asciiTheme="majorHAnsi" w:hAnsiTheme="majorHAnsi"/>
          <w:color w:val="000000" w:themeColor="text1"/>
          <w:szCs w:val="24"/>
        </w:rPr>
        <w:t>training</w:t>
      </w:r>
      <w:r w:rsidR="00726A8F" w:rsidRPr="00274A80">
        <w:rPr>
          <w:rFonts w:asciiTheme="majorHAnsi" w:hAnsiTheme="majorHAnsi"/>
          <w:color w:val="000000" w:themeColor="text1"/>
          <w:szCs w:val="24"/>
        </w:rPr>
        <w:t xml:space="preserve"> at the Advisers Institute in Las Vegas</w:t>
      </w:r>
      <w:r w:rsidRPr="00274A80">
        <w:rPr>
          <w:rFonts w:asciiTheme="majorHAnsi" w:hAnsiTheme="majorHAnsi"/>
          <w:color w:val="000000" w:themeColor="text1"/>
          <w:szCs w:val="24"/>
        </w:rPr>
        <w:t>.</w:t>
      </w:r>
    </w:p>
    <w:p w:rsidR="00C40EE7" w:rsidRPr="00274A80" w:rsidRDefault="00C40EE7" w:rsidP="00C40EE7">
      <w:pPr>
        <w:numPr>
          <w:ilvl w:val="0"/>
          <w:numId w:val="13"/>
        </w:numPr>
        <w:tabs>
          <w:tab w:val="clear" w:pos="1080"/>
        </w:tabs>
        <w:ind w:left="720"/>
        <w:rPr>
          <w:rFonts w:asciiTheme="majorHAnsi" w:hAnsiTheme="majorHAnsi"/>
          <w:color w:val="000000" w:themeColor="text1"/>
          <w:szCs w:val="24"/>
        </w:rPr>
      </w:pPr>
      <w:r w:rsidRPr="00274A80">
        <w:rPr>
          <w:rFonts w:asciiTheme="majorHAnsi" w:hAnsiTheme="majorHAnsi"/>
          <w:color w:val="000000" w:themeColor="text1"/>
          <w:szCs w:val="24"/>
        </w:rPr>
        <w:t xml:space="preserve">JEA will pay airfare and luggage fees to the training, as well as hotel costs. </w:t>
      </w:r>
      <w:r w:rsidR="00A9498E" w:rsidRPr="00274A80">
        <w:rPr>
          <w:rFonts w:asciiTheme="majorHAnsi" w:hAnsiTheme="majorHAnsi"/>
          <w:color w:val="000000" w:themeColor="text1"/>
          <w:szCs w:val="24"/>
        </w:rPr>
        <w:t xml:space="preserve">Ground transportation is at the mentors’ expense. </w:t>
      </w:r>
      <w:r w:rsidRPr="00274A80">
        <w:rPr>
          <w:rFonts w:asciiTheme="majorHAnsi" w:hAnsiTheme="majorHAnsi"/>
          <w:color w:val="000000" w:themeColor="text1"/>
          <w:szCs w:val="24"/>
        </w:rPr>
        <w:t>When possible, mentors should double up, two to a room, both to enable mentors to have additional time for idea swapping and to save money. Mentors may want to stay additional days before or after the training, but that will be at their own expense.</w:t>
      </w:r>
      <w:r w:rsidR="00726A8F" w:rsidRPr="00274A80">
        <w:rPr>
          <w:rFonts w:asciiTheme="majorHAnsi" w:hAnsiTheme="majorHAnsi"/>
          <w:color w:val="000000" w:themeColor="text1"/>
          <w:szCs w:val="24"/>
        </w:rPr>
        <w:t xml:space="preserve">  A minimum number of meals will be included with the training.</w:t>
      </w:r>
    </w:p>
    <w:p w:rsidR="00006CF1" w:rsidRPr="0066474F" w:rsidRDefault="00006CF1" w:rsidP="002E6737">
      <w:pPr>
        <w:numPr>
          <w:ilvl w:val="0"/>
          <w:numId w:val="3"/>
        </w:numPr>
        <w:tabs>
          <w:tab w:val="clear" w:pos="1080"/>
        </w:tabs>
        <w:ind w:left="720"/>
        <w:rPr>
          <w:rFonts w:asciiTheme="majorHAnsi" w:hAnsiTheme="majorHAnsi"/>
          <w:szCs w:val="24"/>
        </w:rPr>
      </w:pPr>
      <w:r w:rsidRPr="0066474F">
        <w:rPr>
          <w:rFonts w:asciiTheme="majorHAnsi" w:hAnsiTheme="majorHAnsi"/>
          <w:szCs w:val="24"/>
        </w:rPr>
        <w:t>The mentor training is designed to prepare mentors for their work with new teachers. Much of the training is based on pairs and small groups working together, both working through training activities and developing a rapport for the entire mentor cohort. Toward that end, attendance at the training sessions is limited to the mentors. JEA board members or individuals who are involved in the oversight of mentor states or who are interested in becoming involved in the program are welcome to make brief observations but should make arrangements in advance with the mentor trainers.</w:t>
      </w:r>
    </w:p>
    <w:p w:rsidR="007B60FF" w:rsidRDefault="00006CF1" w:rsidP="002E6737">
      <w:pPr>
        <w:numPr>
          <w:ilvl w:val="0"/>
          <w:numId w:val="3"/>
        </w:numPr>
        <w:tabs>
          <w:tab w:val="clear" w:pos="1080"/>
        </w:tabs>
        <w:ind w:left="720"/>
        <w:rPr>
          <w:rFonts w:asciiTheme="majorHAnsi" w:hAnsiTheme="majorHAnsi"/>
          <w:szCs w:val="24"/>
        </w:rPr>
      </w:pPr>
      <w:r w:rsidRPr="0066474F">
        <w:rPr>
          <w:rFonts w:asciiTheme="majorHAnsi" w:hAnsiTheme="majorHAnsi"/>
          <w:szCs w:val="24"/>
        </w:rPr>
        <w:t xml:space="preserve">JEA-trained mentors may </w:t>
      </w:r>
      <w:r w:rsidRPr="0066474F">
        <w:rPr>
          <w:rFonts w:asciiTheme="majorHAnsi" w:hAnsiTheme="majorHAnsi"/>
          <w:szCs w:val="24"/>
          <w:u w:val="single"/>
        </w:rPr>
        <w:t>not</w:t>
      </w:r>
      <w:r w:rsidRPr="0066474F">
        <w:rPr>
          <w:rFonts w:asciiTheme="majorHAnsi" w:hAnsiTheme="majorHAnsi"/>
          <w:szCs w:val="24"/>
        </w:rPr>
        <w:t xml:space="preserve"> train other state mentors until certified as a mentor trainer by the JEA Mentoring Committee.</w:t>
      </w:r>
    </w:p>
    <w:p w:rsidR="002E6737" w:rsidRPr="002E6737" w:rsidRDefault="002E6737" w:rsidP="002E6737">
      <w:pPr>
        <w:ind w:left="720"/>
        <w:rPr>
          <w:rFonts w:asciiTheme="majorHAnsi" w:hAnsiTheme="majorHAnsi"/>
          <w:szCs w:val="24"/>
        </w:rPr>
      </w:pPr>
    </w:p>
    <w:p w:rsidR="007B60FF" w:rsidRPr="0066474F" w:rsidRDefault="007B60FF" w:rsidP="002E6737">
      <w:pPr>
        <w:autoSpaceDE w:val="0"/>
        <w:autoSpaceDN w:val="0"/>
        <w:adjustRightInd w:val="0"/>
        <w:rPr>
          <w:rFonts w:asciiTheme="majorHAnsi" w:hAnsiTheme="majorHAnsi"/>
          <w:color w:val="000000"/>
          <w:szCs w:val="24"/>
        </w:rPr>
      </w:pPr>
      <w:r w:rsidRPr="0066474F">
        <w:rPr>
          <w:rFonts w:asciiTheme="majorHAnsi" w:hAnsiTheme="majorHAnsi"/>
          <w:b/>
          <w:color w:val="000000"/>
          <w:szCs w:val="24"/>
        </w:rPr>
        <w:t>Components of the training program</w:t>
      </w:r>
      <w:r w:rsidRPr="0066474F">
        <w:rPr>
          <w:rFonts w:asciiTheme="majorHAnsi" w:hAnsiTheme="majorHAnsi"/>
          <w:color w:val="000000"/>
          <w:szCs w:val="24"/>
        </w:rPr>
        <w:t xml:space="preserve"> will include the following:</w:t>
      </w:r>
    </w:p>
    <w:p w:rsidR="007B60FF" w:rsidRPr="002E6737" w:rsidRDefault="007B60FF" w:rsidP="002E6737">
      <w:pPr>
        <w:pStyle w:val="ListParagraph"/>
        <w:numPr>
          <w:ilvl w:val="0"/>
          <w:numId w:val="17"/>
        </w:numPr>
        <w:autoSpaceDE w:val="0"/>
        <w:autoSpaceDN w:val="0"/>
        <w:adjustRightInd w:val="0"/>
        <w:ind w:left="720"/>
        <w:rPr>
          <w:rFonts w:asciiTheme="majorHAnsi" w:hAnsiTheme="majorHAnsi"/>
          <w:color w:val="000000"/>
          <w:szCs w:val="24"/>
        </w:rPr>
      </w:pPr>
      <w:r w:rsidRPr="002E6737">
        <w:rPr>
          <w:rFonts w:asciiTheme="majorHAnsi" w:hAnsiTheme="majorHAnsi"/>
          <w:color w:val="000000"/>
          <w:szCs w:val="24"/>
        </w:rPr>
        <w:t>Learning to observe, coach, and give constructive feedback to peers, including strategies for self-reflection</w:t>
      </w:r>
    </w:p>
    <w:p w:rsidR="007B60FF" w:rsidRPr="002E6737" w:rsidRDefault="007B60FF" w:rsidP="002E6737">
      <w:pPr>
        <w:pStyle w:val="ListParagraph"/>
        <w:numPr>
          <w:ilvl w:val="0"/>
          <w:numId w:val="17"/>
        </w:numPr>
        <w:autoSpaceDE w:val="0"/>
        <w:autoSpaceDN w:val="0"/>
        <w:adjustRightInd w:val="0"/>
        <w:ind w:left="720"/>
        <w:rPr>
          <w:rFonts w:asciiTheme="majorHAnsi" w:hAnsiTheme="majorHAnsi"/>
          <w:color w:val="000000"/>
          <w:szCs w:val="24"/>
        </w:rPr>
      </w:pPr>
      <w:r w:rsidRPr="002E6737">
        <w:rPr>
          <w:rFonts w:asciiTheme="majorHAnsi" w:hAnsiTheme="majorHAnsi"/>
          <w:color w:val="000000"/>
          <w:szCs w:val="24"/>
        </w:rPr>
        <w:t>Utilizing best instructional practices, classroom management, and organization</w:t>
      </w:r>
    </w:p>
    <w:p w:rsidR="007B60FF" w:rsidRPr="002E6737" w:rsidRDefault="007B60FF" w:rsidP="002E6737">
      <w:pPr>
        <w:pStyle w:val="ListParagraph"/>
        <w:numPr>
          <w:ilvl w:val="0"/>
          <w:numId w:val="17"/>
        </w:numPr>
        <w:autoSpaceDE w:val="0"/>
        <w:autoSpaceDN w:val="0"/>
        <w:adjustRightInd w:val="0"/>
        <w:ind w:left="720"/>
        <w:rPr>
          <w:rFonts w:asciiTheme="majorHAnsi" w:hAnsiTheme="majorHAnsi"/>
          <w:color w:val="000000"/>
          <w:szCs w:val="24"/>
        </w:rPr>
      </w:pPr>
      <w:r w:rsidRPr="002E6737">
        <w:rPr>
          <w:rFonts w:asciiTheme="majorHAnsi" w:hAnsiTheme="majorHAnsi"/>
          <w:color w:val="000000"/>
          <w:szCs w:val="24"/>
        </w:rPr>
        <w:t>Dealing with difficult or resistant people and conflict resolution</w:t>
      </w:r>
    </w:p>
    <w:p w:rsidR="007B60FF" w:rsidRPr="002E6737" w:rsidRDefault="007B60FF" w:rsidP="002E6737">
      <w:pPr>
        <w:pStyle w:val="ListParagraph"/>
        <w:numPr>
          <w:ilvl w:val="0"/>
          <w:numId w:val="17"/>
        </w:numPr>
        <w:autoSpaceDE w:val="0"/>
        <w:autoSpaceDN w:val="0"/>
        <w:adjustRightInd w:val="0"/>
        <w:ind w:left="720"/>
        <w:rPr>
          <w:rFonts w:asciiTheme="majorHAnsi" w:hAnsiTheme="majorHAnsi"/>
          <w:color w:val="000000"/>
          <w:szCs w:val="24"/>
        </w:rPr>
      </w:pPr>
      <w:r w:rsidRPr="002E6737">
        <w:rPr>
          <w:rFonts w:asciiTheme="majorHAnsi" w:hAnsiTheme="majorHAnsi"/>
          <w:color w:val="000000"/>
          <w:szCs w:val="24"/>
        </w:rPr>
        <w:t>Enhancing communication skills and building relationships</w:t>
      </w:r>
    </w:p>
    <w:p w:rsidR="007B60FF" w:rsidRPr="002E6737" w:rsidRDefault="007B60FF" w:rsidP="002E6737">
      <w:pPr>
        <w:pStyle w:val="ListParagraph"/>
        <w:numPr>
          <w:ilvl w:val="0"/>
          <w:numId w:val="17"/>
        </w:numPr>
        <w:autoSpaceDE w:val="0"/>
        <w:autoSpaceDN w:val="0"/>
        <w:adjustRightInd w:val="0"/>
        <w:ind w:left="720"/>
        <w:rPr>
          <w:rFonts w:asciiTheme="majorHAnsi" w:hAnsiTheme="majorHAnsi"/>
          <w:szCs w:val="24"/>
        </w:rPr>
      </w:pPr>
      <w:r w:rsidRPr="002E6737">
        <w:rPr>
          <w:rFonts w:asciiTheme="majorHAnsi" w:hAnsiTheme="majorHAnsi"/>
          <w:color w:val="000000"/>
          <w:szCs w:val="24"/>
        </w:rPr>
        <w:t>Clarifying mentor’s roles and responsibilities</w:t>
      </w:r>
    </w:p>
    <w:p w:rsidR="007B60FF" w:rsidRPr="002E6737" w:rsidRDefault="007B60FF" w:rsidP="002E6737">
      <w:pPr>
        <w:pStyle w:val="ListParagraph"/>
        <w:numPr>
          <w:ilvl w:val="0"/>
          <w:numId w:val="17"/>
        </w:numPr>
        <w:autoSpaceDE w:val="0"/>
        <w:autoSpaceDN w:val="0"/>
        <w:adjustRightInd w:val="0"/>
        <w:ind w:left="720"/>
        <w:rPr>
          <w:rFonts w:asciiTheme="majorHAnsi" w:hAnsiTheme="majorHAnsi"/>
          <w:szCs w:val="24"/>
        </w:rPr>
      </w:pPr>
      <w:r w:rsidRPr="002E6737">
        <w:rPr>
          <w:rFonts w:asciiTheme="majorHAnsi" w:hAnsiTheme="majorHAnsi"/>
          <w:color w:val="000000"/>
          <w:szCs w:val="24"/>
        </w:rPr>
        <w:t>Finding mentees and getting them to commit to the program</w:t>
      </w:r>
    </w:p>
    <w:p w:rsidR="007B60FF" w:rsidRPr="0066474F" w:rsidRDefault="007B60FF" w:rsidP="007B60FF">
      <w:pPr>
        <w:autoSpaceDE w:val="0"/>
        <w:autoSpaceDN w:val="0"/>
        <w:adjustRightInd w:val="0"/>
        <w:rPr>
          <w:rFonts w:asciiTheme="majorHAnsi" w:hAnsiTheme="majorHAnsi"/>
          <w:color w:val="000000"/>
          <w:szCs w:val="24"/>
        </w:rPr>
      </w:pPr>
    </w:p>
    <w:p w:rsidR="00A9498E" w:rsidRDefault="00A9498E" w:rsidP="007B60FF">
      <w:pPr>
        <w:autoSpaceDE w:val="0"/>
        <w:autoSpaceDN w:val="0"/>
        <w:adjustRightInd w:val="0"/>
        <w:rPr>
          <w:rFonts w:asciiTheme="majorHAnsi" w:hAnsiTheme="majorHAnsi"/>
          <w:b/>
          <w:color w:val="000000"/>
          <w:szCs w:val="24"/>
        </w:rPr>
      </w:pPr>
      <w:r>
        <w:rPr>
          <w:rFonts w:asciiTheme="majorHAnsi" w:hAnsiTheme="majorHAnsi"/>
          <w:b/>
          <w:color w:val="000000"/>
          <w:szCs w:val="24"/>
        </w:rPr>
        <w:t>MENTOR FORUMS</w:t>
      </w:r>
    </w:p>
    <w:p w:rsidR="007B60FF" w:rsidRPr="00274A80" w:rsidRDefault="007B60FF" w:rsidP="007B60FF">
      <w:pPr>
        <w:autoSpaceDE w:val="0"/>
        <w:autoSpaceDN w:val="0"/>
        <w:adjustRightInd w:val="0"/>
        <w:rPr>
          <w:rFonts w:asciiTheme="majorHAnsi" w:hAnsiTheme="majorHAnsi"/>
          <w:color w:val="000000" w:themeColor="text1"/>
          <w:szCs w:val="24"/>
        </w:rPr>
      </w:pPr>
      <w:r w:rsidRPr="0066474F">
        <w:rPr>
          <w:rFonts w:asciiTheme="majorHAnsi" w:hAnsiTheme="majorHAnsi"/>
          <w:b/>
          <w:color w:val="000000"/>
          <w:szCs w:val="24"/>
        </w:rPr>
        <w:t>On-going professional development</w:t>
      </w:r>
      <w:r w:rsidRPr="0066474F">
        <w:rPr>
          <w:rFonts w:asciiTheme="majorHAnsi" w:hAnsiTheme="majorHAnsi"/>
          <w:color w:val="000000"/>
          <w:szCs w:val="24"/>
        </w:rPr>
        <w:t xml:space="preserve"> will take place at </w:t>
      </w:r>
      <w:r w:rsidR="00A9498E">
        <w:rPr>
          <w:rFonts w:asciiTheme="majorHAnsi" w:hAnsiTheme="majorHAnsi"/>
          <w:color w:val="000000"/>
          <w:szCs w:val="24"/>
        </w:rPr>
        <w:t xml:space="preserve">JEA/NSPA </w:t>
      </w:r>
      <w:r w:rsidRPr="0066474F">
        <w:rPr>
          <w:rFonts w:asciiTheme="majorHAnsi" w:hAnsiTheme="majorHAnsi"/>
          <w:color w:val="000000"/>
          <w:szCs w:val="24"/>
        </w:rPr>
        <w:t>conventions on the Thursday before the convention begins</w:t>
      </w:r>
      <w:r w:rsidRPr="00274A80">
        <w:rPr>
          <w:rFonts w:asciiTheme="majorHAnsi" w:hAnsiTheme="majorHAnsi"/>
          <w:color w:val="000000" w:themeColor="text1"/>
          <w:szCs w:val="24"/>
        </w:rPr>
        <w:t xml:space="preserve">.  Mentors </w:t>
      </w:r>
      <w:r w:rsidR="00C40EE7" w:rsidRPr="00274A80">
        <w:rPr>
          <w:rFonts w:asciiTheme="majorHAnsi" w:hAnsiTheme="majorHAnsi"/>
          <w:color w:val="000000" w:themeColor="text1"/>
          <w:szCs w:val="24"/>
        </w:rPr>
        <w:t>are encouraged to attend the convention</w:t>
      </w:r>
      <w:r w:rsidRPr="00274A80">
        <w:rPr>
          <w:rFonts w:asciiTheme="majorHAnsi" w:hAnsiTheme="majorHAnsi"/>
          <w:color w:val="000000" w:themeColor="text1"/>
          <w:szCs w:val="24"/>
        </w:rPr>
        <w:t xml:space="preserve"> for on-going trai</w:t>
      </w:r>
      <w:r w:rsidR="002E6737" w:rsidRPr="00274A80">
        <w:rPr>
          <w:rFonts w:asciiTheme="majorHAnsi" w:hAnsiTheme="majorHAnsi"/>
          <w:color w:val="000000" w:themeColor="text1"/>
          <w:szCs w:val="24"/>
        </w:rPr>
        <w:t xml:space="preserve">ning, called the Mentor Forum. </w:t>
      </w:r>
    </w:p>
    <w:p w:rsidR="00446C53" w:rsidRPr="00274A80" w:rsidRDefault="00446C53" w:rsidP="00446C53">
      <w:pPr>
        <w:rPr>
          <w:rFonts w:asciiTheme="majorHAnsi" w:hAnsiTheme="majorHAnsi"/>
          <w:color w:val="000000" w:themeColor="text1"/>
          <w:szCs w:val="24"/>
        </w:rPr>
      </w:pPr>
      <w:r w:rsidRPr="00274A80">
        <w:rPr>
          <w:rFonts w:asciiTheme="majorHAnsi" w:hAnsiTheme="majorHAnsi"/>
          <w:color w:val="000000" w:themeColor="text1"/>
          <w:szCs w:val="24"/>
        </w:rPr>
        <w:tab/>
      </w:r>
      <w:r w:rsidRPr="00274A80">
        <w:rPr>
          <w:rFonts w:asciiTheme="majorHAnsi" w:hAnsiTheme="majorHAnsi"/>
          <w:color w:val="000000" w:themeColor="text1"/>
          <w:szCs w:val="24"/>
        </w:rPr>
        <w:tab/>
      </w:r>
    </w:p>
    <w:p w:rsidR="00446C53" w:rsidRPr="007152FA" w:rsidRDefault="00446C53" w:rsidP="002E6737">
      <w:pPr>
        <w:numPr>
          <w:ilvl w:val="0"/>
          <w:numId w:val="12"/>
        </w:numPr>
        <w:tabs>
          <w:tab w:val="clear" w:pos="1080"/>
        </w:tabs>
        <w:ind w:left="720"/>
        <w:rPr>
          <w:rFonts w:asciiTheme="majorHAnsi" w:hAnsiTheme="majorHAnsi"/>
          <w:color w:val="000000" w:themeColor="text1"/>
          <w:szCs w:val="24"/>
        </w:rPr>
      </w:pPr>
      <w:r w:rsidRPr="00274A80">
        <w:rPr>
          <w:rFonts w:asciiTheme="majorHAnsi" w:hAnsiTheme="majorHAnsi"/>
          <w:color w:val="000000" w:themeColor="text1"/>
          <w:szCs w:val="24"/>
        </w:rPr>
        <w:t xml:space="preserve">Mentors </w:t>
      </w:r>
      <w:r w:rsidR="00A9498E" w:rsidRPr="00274A80">
        <w:rPr>
          <w:rFonts w:asciiTheme="majorHAnsi" w:hAnsiTheme="majorHAnsi"/>
          <w:color w:val="000000" w:themeColor="text1"/>
          <w:szCs w:val="24"/>
        </w:rPr>
        <w:t xml:space="preserve">will </w:t>
      </w:r>
      <w:r w:rsidR="00D50490">
        <w:rPr>
          <w:rFonts w:asciiTheme="majorHAnsi" w:hAnsiTheme="majorHAnsi"/>
          <w:color w:val="000000" w:themeColor="text1"/>
          <w:szCs w:val="24"/>
        </w:rPr>
        <w:t xml:space="preserve">have their hotel and travel arranged by and paid for by JEA </w:t>
      </w:r>
      <w:r w:rsidR="00D94FB1" w:rsidRPr="007152FA">
        <w:rPr>
          <w:rFonts w:asciiTheme="majorHAnsi" w:hAnsiTheme="majorHAnsi"/>
          <w:color w:val="000000" w:themeColor="text1"/>
          <w:szCs w:val="24"/>
        </w:rPr>
        <w:t>for one convention</w:t>
      </w:r>
      <w:r w:rsidR="00D50490">
        <w:rPr>
          <w:rFonts w:asciiTheme="majorHAnsi" w:hAnsiTheme="majorHAnsi"/>
          <w:color w:val="000000" w:themeColor="text1"/>
          <w:szCs w:val="24"/>
        </w:rPr>
        <w:t xml:space="preserve"> per school year</w:t>
      </w:r>
      <w:r w:rsidR="00A9498E" w:rsidRPr="007152FA">
        <w:rPr>
          <w:rFonts w:asciiTheme="majorHAnsi" w:hAnsiTheme="majorHAnsi"/>
          <w:color w:val="000000" w:themeColor="text1"/>
          <w:szCs w:val="24"/>
        </w:rPr>
        <w:t xml:space="preserve"> if they fulfill the following requirements:</w:t>
      </w:r>
    </w:p>
    <w:p w:rsidR="00A9498E" w:rsidRPr="00274A80" w:rsidRDefault="00A9498E" w:rsidP="00A9498E">
      <w:pPr>
        <w:numPr>
          <w:ilvl w:val="3"/>
          <w:numId w:val="12"/>
        </w:numPr>
        <w:rPr>
          <w:rFonts w:asciiTheme="majorHAnsi" w:hAnsiTheme="majorHAnsi"/>
          <w:color w:val="000000" w:themeColor="text1"/>
          <w:szCs w:val="24"/>
        </w:rPr>
      </w:pPr>
      <w:r w:rsidRPr="00274A80">
        <w:rPr>
          <w:rFonts w:asciiTheme="majorHAnsi" w:hAnsiTheme="majorHAnsi"/>
          <w:color w:val="000000" w:themeColor="text1"/>
          <w:szCs w:val="24"/>
        </w:rPr>
        <w:t xml:space="preserve">Mentors must attend the </w:t>
      </w:r>
      <w:r w:rsidR="00D50490">
        <w:rPr>
          <w:rFonts w:asciiTheme="majorHAnsi" w:hAnsiTheme="majorHAnsi"/>
          <w:color w:val="000000" w:themeColor="text1"/>
          <w:szCs w:val="24"/>
        </w:rPr>
        <w:t xml:space="preserve">all-day </w:t>
      </w:r>
      <w:r w:rsidRPr="00274A80">
        <w:rPr>
          <w:rFonts w:asciiTheme="majorHAnsi" w:hAnsiTheme="majorHAnsi"/>
          <w:color w:val="000000" w:themeColor="text1"/>
          <w:szCs w:val="24"/>
        </w:rPr>
        <w:t>Thursday Forum.</w:t>
      </w:r>
    </w:p>
    <w:p w:rsidR="00A9498E" w:rsidRPr="00274A80" w:rsidRDefault="00A9498E" w:rsidP="00A9498E">
      <w:pPr>
        <w:numPr>
          <w:ilvl w:val="3"/>
          <w:numId w:val="12"/>
        </w:numPr>
        <w:rPr>
          <w:rFonts w:asciiTheme="majorHAnsi" w:hAnsiTheme="majorHAnsi"/>
          <w:color w:val="000000" w:themeColor="text1"/>
          <w:szCs w:val="24"/>
        </w:rPr>
      </w:pPr>
      <w:r w:rsidRPr="00274A80">
        <w:rPr>
          <w:rFonts w:asciiTheme="majorHAnsi" w:hAnsiTheme="majorHAnsi"/>
          <w:color w:val="000000" w:themeColor="text1"/>
          <w:szCs w:val="24"/>
        </w:rPr>
        <w:t>Mentors must judge Write-offs, or Journalist of the Year, or Best of Show, or work the Quiz Bowl. (If mentors are staying only for the Forum, they may still receive the travel stipend by judging an online Write-off category in advance of the convention.)</w:t>
      </w:r>
    </w:p>
    <w:p w:rsidR="00726A8F" w:rsidRPr="00D50490" w:rsidRDefault="00A9498E" w:rsidP="00D50490">
      <w:pPr>
        <w:pStyle w:val="ListParagraph"/>
        <w:numPr>
          <w:ilvl w:val="2"/>
          <w:numId w:val="12"/>
        </w:numPr>
        <w:rPr>
          <w:rFonts w:asciiTheme="majorHAnsi" w:hAnsiTheme="majorHAnsi"/>
          <w:color w:val="000000" w:themeColor="text1"/>
          <w:szCs w:val="24"/>
        </w:rPr>
      </w:pPr>
      <w:r w:rsidRPr="00274A80">
        <w:rPr>
          <w:rFonts w:asciiTheme="majorHAnsi" w:hAnsiTheme="majorHAnsi"/>
          <w:color w:val="000000" w:themeColor="text1"/>
          <w:szCs w:val="24"/>
        </w:rPr>
        <w:t xml:space="preserve">Mentors </w:t>
      </w:r>
      <w:r w:rsidR="00726A8F" w:rsidRPr="00274A80">
        <w:rPr>
          <w:rFonts w:asciiTheme="majorHAnsi" w:hAnsiTheme="majorHAnsi"/>
          <w:color w:val="000000" w:themeColor="text1"/>
          <w:szCs w:val="24"/>
        </w:rPr>
        <w:t xml:space="preserve">must register for the convention, but they </w:t>
      </w:r>
      <w:r w:rsidRPr="00274A80">
        <w:rPr>
          <w:rFonts w:asciiTheme="majorHAnsi" w:hAnsiTheme="majorHAnsi"/>
          <w:color w:val="000000" w:themeColor="text1"/>
          <w:szCs w:val="24"/>
        </w:rPr>
        <w:t xml:space="preserve">will have their registration </w:t>
      </w:r>
      <w:r w:rsidR="00726A8F" w:rsidRPr="00274A80">
        <w:rPr>
          <w:rFonts w:asciiTheme="majorHAnsi" w:hAnsiTheme="majorHAnsi"/>
          <w:color w:val="000000" w:themeColor="text1"/>
          <w:szCs w:val="24"/>
        </w:rPr>
        <w:t xml:space="preserve">fee </w:t>
      </w:r>
      <w:r w:rsidRPr="00274A80">
        <w:rPr>
          <w:rFonts w:asciiTheme="majorHAnsi" w:hAnsiTheme="majorHAnsi"/>
          <w:color w:val="000000" w:themeColor="text1"/>
          <w:szCs w:val="24"/>
        </w:rPr>
        <w:t>waived.</w:t>
      </w:r>
    </w:p>
    <w:p w:rsidR="00726A8F" w:rsidRPr="00274A80" w:rsidRDefault="00726A8F" w:rsidP="00A9498E">
      <w:pPr>
        <w:pStyle w:val="ListParagraph"/>
        <w:numPr>
          <w:ilvl w:val="2"/>
          <w:numId w:val="12"/>
        </w:numPr>
        <w:rPr>
          <w:rFonts w:asciiTheme="majorHAnsi" w:hAnsiTheme="majorHAnsi"/>
          <w:color w:val="000000" w:themeColor="text1"/>
          <w:szCs w:val="24"/>
        </w:rPr>
      </w:pPr>
      <w:r w:rsidRPr="00274A80">
        <w:rPr>
          <w:rFonts w:asciiTheme="majorHAnsi" w:hAnsiTheme="majorHAnsi"/>
          <w:color w:val="000000" w:themeColor="text1"/>
          <w:szCs w:val="24"/>
        </w:rPr>
        <w:lastRenderedPageBreak/>
        <w:t>The mentors have the option of working with their state scholastic press associations or other funders to secure additional funding to supplement their travel expenses for convention.</w:t>
      </w:r>
    </w:p>
    <w:p w:rsidR="00446C53" w:rsidRPr="00274A80" w:rsidRDefault="00446C53" w:rsidP="00446C53">
      <w:pPr>
        <w:rPr>
          <w:rFonts w:asciiTheme="majorHAnsi" w:hAnsiTheme="majorHAnsi"/>
          <w:color w:val="000000" w:themeColor="text1"/>
          <w:szCs w:val="24"/>
        </w:rPr>
      </w:pPr>
      <w:r w:rsidRPr="00274A80">
        <w:rPr>
          <w:rFonts w:asciiTheme="majorHAnsi" w:hAnsiTheme="majorHAnsi"/>
          <w:color w:val="000000" w:themeColor="text1"/>
          <w:szCs w:val="24"/>
        </w:rPr>
        <w:t xml:space="preserve"> </w:t>
      </w:r>
    </w:p>
    <w:p w:rsidR="00726A8F" w:rsidRPr="00274A80" w:rsidRDefault="00726A8F" w:rsidP="002E6737">
      <w:pPr>
        <w:rPr>
          <w:rFonts w:asciiTheme="majorHAnsi" w:hAnsiTheme="majorHAnsi"/>
          <w:b/>
          <w:caps/>
          <w:color w:val="000000" w:themeColor="text1"/>
          <w:szCs w:val="24"/>
        </w:rPr>
      </w:pPr>
      <w:r w:rsidRPr="00274A80">
        <w:rPr>
          <w:rFonts w:asciiTheme="majorHAnsi" w:hAnsiTheme="majorHAnsi"/>
          <w:b/>
          <w:caps/>
          <w:color w:val="000000" w:themeColor="text1"/>
          <w:szCs w:val="24"/>
        </w:rPr>
        <w:t>mentor stipends</w:t>
      </w:r>
    </w:p>
    <w:p w:rsidR="00726A8F" w:rsidRPr="00D94FB1" w:rsidRDefault="00726A8F" w:rsidP="002E6737">
      <w:pPr>
        <w:rPr>
          <w:rFonts w:asciiTheme="majorHAnsi" w:hAnsiTheme="majorHAnsi"/>
          <w:color w:val="FF0000"/>
          <w:szCs w:val="24"/>
        </w:rPr>
      </w:pPr>
      <w:r w:rsidRPr="00274A80">
        <w:rPr>
          <w:rFonts w:asciiTheme="majorHAnsi" w:hAnsiTheme="majorHAnsi"/>
          <w:color w:val="000000" w:themeColor="text1"/>
          <w:szCs w:val="24"/>
        </w:rPr>
        <w:t xml:space="preserve">Mentor stipends are </w:t>
      </w:r>
      <w:r w:rsidR="004C709C" w:rsidRPr="00274A80">
        <w:rPr>
          <w:rFonts w:asciiTheme="majorHAnsi" w:hAnsiTheme="majorHAnsi"/>
          <w:color w:val="000000" w:themeColor="text1"/>
          <w:szCs w:val="24"/>
        </w:rPr>
        <w:t xml:space="preserve">determined by the Scholastic Press Association(s) that sponsor the mentors in their states.  </w:t>
      </w:r>
      <w:r w:rsidR="00ED7752">
        <w:rPr>
          <w:rFonts w:asciiTheme="majorHAnsi" w:hAnsiTheme="majorHAnsi"/>
          <w:color w:val="000000" w:themeColor="text1"/>
          <w:szCs w:val="24"/>
        </w:rPr>
        <w:t>Stipends range from $2,500 to $1,000.</w:t>
      </w:r>
      <w:r w:rsidR="004C709C" w:rsidRPr="00274A80">
        <w:rPr>
          <w:rFonts w:asciiTheme="majorHAnsi" w:hAnsiTheme="majorHAnsi"/>
          <w:color w:val="000000" w:themeColor="text1"/>
          <w:szCs w:val="24"/>
        </w:rPr>
        <w:t xml:space="preserve">  Mentors are encouraged to work with their SPAs to determine the stipend amount and to find additional financial support</w:t>
      </w:r>
      <w:r w:rsidR="004C709C" w:rsidRPr="007152FA">
        <w:rPr>
          <w:rFonts w:asciiTheme="majorHAnsi" w:hAnsiTheme="majorHAnsi"/>
          <w:color w:val="000000" w:themeColor="text1"/>
          <w:szCs w:val="24"/>
        </w:rPr>
        <w:t>.</w:t>
      </w:r>
      <w:r w:rsidR="00D94FB1" w:rsidRPr="007152FA">
        <w:rPr>
          <w:rFonts w:asciiTheme="majorHAnsi" w:hAnsiTheme="majorHAnsi"/>
          <w:color w:val="000000" w:themeColor="text1"/>
          <w:szCs w:val="24"/>
        </w:rPr>
        <w:t xml:space="preserve"> Mentors with only one mentee are considered to be part-time and will receive a half-stipend.</w:t>
      </w:r>
    </w:p>
    <w:p w:rsidR="00726A8F" w:rsidRPr="00274A80" w:rsidRDefault="00726A8F" w:rsidP="002E6737">
      <w:pPr>
        <w:rPr>
          <w:rFonts w:asciiTheme="majorHAnsi" w:hAnsiTheme="majorHAnsi"/>
          <w:color w:val="000000" w:themeColor="text1"/>
          <w:szCs w:val="24"/>
        </w:rPr>
      </w:pPr>
    </w:p>
    <w:p w:rsidR="00726A8F" w:rsidRPr="00274A80" w:rsidRDefault="004C709C" w:rsidP="002E6737">
      <w:pPr>
        <w:rPr>
          <w:rFonts w:asciiTheme="majorHAnsi" w:hAnsiTheme="majorHAnsi"/>
          <w:b/>
          <w:color w:val="000000" w:themeColor="text1"/>
          <w:szCs w:val="24"/>
        </w:rPr>
      </w:pPr>
      <w:r w:rsidRPr="00274A80">
        <w:rPr>
          <w:rFonts w:asciiTheme="majorHAnsi" w:hAnsiTheme="majorHAnsi"/>
          <w:b/>
          <w:color w:val="000000" w:themeColor="text1"/>
          <w:szCs w:val="24"/>
        </w:rPr>
        <w:t>JEA CERTIFICATION</w:t>
      </w:r>
    </w:p>
    <w:p w:rsidR="004C709C" w:rsidRPr="00274A80" w:rsidRDefault="004C709C" w:rsidP="004C709C">
      <w:pPr>
        <w:autoSpaceDE w:val="0"/>
        <w:autoSpaceDN w:val="0"/>
        <w:adjustRightInd w:val="0"/>
        <w:rPr>
          <w:rFonts w:ascii="Cambria" w:hAnsi="Cambria"/>
          <w:color w:val="000000" w:themeColor="text1"/>
        </w:rPr>
      </w:pPr>
      <w:r w:rsidRPr="00274A80">
        <w:rPr>
          <w:rFonts w:asciiTheme="majorHAnsi" w:hAnsiTheme="majorHAnsi"/>
          <w:color w:val="000000" w:themeColor="text1"/>
          <w:szCs w:val="24"/>
        </w:rPr>
        <w:t>All new mentors, as of July 1, 2014, must b</w:t>
      </w:r>
      <w:r w:rsidRPr="00274A80">
        <w:rPr>
          <w:rFonts w:ascii="Cambria" w:hAnsi="Cambria"/>
          <w:color w:val="000000" w:themeColor="text1"/>
        </w:rPr>
        <w:t>e JEA certified as CJE or MJE; or become certified within one year of becoming a mentor.  Those who became mentors before that date are strongly encouraged to become JEA certified.  The certification fee for all mentors is reduced to $10</w:t>
      </w:r>
      <w:r w:rsidR="00274A80">
        <w:rPr>
          <w:rFonts w:ascii="Cambria" w:hAnsi="Cambria"/>
          <w:color w:val="000000" w:themeColor="text1"/>
        </w:rPr>
        <w:t>.</w:t>
      </w:r>
    </w:p>
    <w:p w:rsidR="004C709C" w:rsidRPr="00274A80" w:rsidRDefault="004C709C" w:rsidP="002E6737">
      <w:pPr>
        <w:rPr>
          <w:rFonts w:asciiTheme="majorHAnsi" w:hAnsiTheme="majorHAnsi"/>
          <w:color w:val="000000" w:themeColor="text1"/>
          <w:szCs w:val="24"/>
        </w:rPr>
      </w:pPr>
    </w:p>
    <w:p w:rsidR="00726A8F" w:rsidRPr="00274A80" w:rsidRDefault="00726A8F" w:rsidP="002E6737">
      <w:pPr>
        <w:rPr>
          <w:rFonts w:asciiTheme="majorHAnsi" w:hAnsiTheme="majorHAnsi"/>
          <w:b/>
          <w:caps/>
          <w:color w:val="000000" w:themeColor="text1"/>
          <w:szCs w:val="24"/>
        </w:rPr>
      </w:pPr>
      <w:r w:rsidRPr="00274A80">
        <w:rPr>
          <w:rFonts w:asciiTheme="majorHAnsi" w:hAnsiTheme="majorHAnsi"/>
          <w:b/>
          <w:caps/>
          <w:color w:val="000000" w:themeColor="text1"/>
          <w:szCs w:val="24"/>
        </w:rPr>
        <w:t>Miscellaneous</w:t>
      </w:r>
    </w:p>
    <w:p w:rsidR="00446C53" w:rsidRPr="00274A80" w:rsidRDefault="00726A8F" w:rsidP="002E6737">
      <w:pPr>
        <w:rPr>
          <w:rFonts w:asciiTheme="majorHAnsi" w:hAnsiTheme="majorHAnsi"/>
          <w:color w:val="000000" w:themeColor="text1"/>
          <w:szCs w:val="24"/>
        </w:rPr>
      </w:pPr>
      <w:r w:rsidRPr="00274A80">
        <w:rPr>
          <w:rFonts w:asciiTheme="majorHAnsi" w:hAnsiTheme="majorHAnsi"/>
          <w:color w:val="000000" w:themeColor="text1"/>
          <w:szCs w:val="24"/>
        </w:rPr>
        <w:t>JEA</w:t>
      </w:r>
      <w:r w:rsidR="00446C53" w:rsidRPr="00274A80">
        <w:rPr>
          <w:rFonts w:asciiTheme="majorHAnsi" w:hAnsiTheme="majorHAnsi"/>
          <w:color w:val="000000" w:themeColor="text1"/>
          <w:szCs w:val="24"/>
        </w:rPr>
        <w:t xml:space="preserve"> </w:t>
      </w:r>
      <w:r w:rsidRPr="00274A80">
        <w:rPr>
          <w:rFonts w:asciiTheme="majorHAnsi" w:hAnsiTheme="majorHAnsi"/>
          <w:color w:val="000000" w:themeColor="text1"/>
          <w:szCs w:val="24"/>
        </w:rPr>
        <w:t>will fund travel and hotel for the Mentor Committee chair and one</w:t>
      </w:r>
      <w:r w:rsidR="00D50490">
        <w:rPr>
          <w:rFonts w:asciiTheme="majorHAnsi" w:hAnsiTheme="majorHAnsi"/>
          <w:color w:val="000000" w:themeColor="text1"/>
          <w:szCs w:val="24"/>
        </w:rPr>
        <w:t xml:space="preserve"> or more</w:t>
      </w:r>
      <w:r w:rsidRPr="00274A80">
        <w:rPr>
          <w:rFonts w:asciiTheme="majorHAnsi" w:hAnsiTheme="majorHAnsi"/>
          <w:color w:val="000000" w:themeColor="text1"/>
          <w:szCs w:val="24"/>
        </w:rPr>
        <w:t xml:space="preserve"> committee member</w:t>
      </w:r>
      <w:r w:rsidR="00D50490">
        <w:rPr>
          <w:rFonts w:asciiTheme="majorHAnsi" w:hAnsiTheme="majorHAnsi"/>
          <w:color w:val="000000" w:themeColor="text1"/>
          <w:szCs w:val="24"/>
        </w:rPr>
        <w:t>s</w:t>
      </w:r>
      <w:bookmarkStart w:id="0" w:name="_GoBack"/>
      <w:bookmarkEnd w:id="0"/>
      <w:r w:rsidRPr="00274A80">
        <w:rPr>
          <w:rFonts w:asciiTheme="majorHAnsi" w:hAnsiTheme="majorHAnsi"/>
          <w:color w:val="000000" w:themeColor="text1"/>
          <w:szCs w:val="24"/>
        </w:rPr>
        <w:t xml:space="preserve"> to serve as </w:t>
      </w:r>
      <w:r w:rsidR="00446C53" w:rsidRPr="00274A80">
        <w:rPr>
          <w:rFonts w:asciiTheme="majorHAnsi" w:hAnsiTheme="majorHAnsi"/>
          <w:color w:val="000000" w:themeColor="text1"/>
          <w:szCs w:val="24"/>
        </w:rPr>
        <w:t>trainers</w:t>
      </w:r>
      <w:r w:rsidRPr="00274A80">
        <w:rPr>
          <w:rFonts w:asciiTheme="majorHAnsi" w:hAnsiTheme="majorHAnsi"/>
          <w:color w:val="000000" w:themeColor="text1"/>
          <w:szCs w:val="24"/>
        </w:rPr>
        <w:t xml:space="preserve"> at the Advisers Institute</w:t>
      </w:r>
      <w:r w:rsidR="00446C53" w:rsidRPr="00274A80">
        <w:rPr>
          <w:rFonts w:asciiTheme="majorHAnsi" w:hAnsiTheme="majorHAnsi"/>
          <w:color w:val="000000" w:themeColor="text1"/>
          <w:szCs w:val="24"/>
        </w:rPr>
        <w:t xml:space="preserve"> </w:t>
      </w:r>
      <w:r w:rsidRPr="00274A80">
        <w:rPr>
          <w:rFonts w:asciiTheme="majorHAnsi" w:hAnsiTheme="majorHAnsi"/>
          <w:color w:val="000000" w:themeColor="text1"/>
          <w:szCs w:val="24"/>
        </w:rPr>
        <w:t>and Forum facilitators at convention.</w:t>
      </w:r>
      <w:r w:rsidR="00446C53" w:rsidRPr="00274A80">
        <w:rPr>
          <w:rFonts w:asciiTheme="majorHAnsi" w:hAnsiTheme="majorHAnsi"/>
          <w:color w:val="000000" w:themeColor="text1"/>
          <w:szCs w:val="24"/>
        </w:rPr>
        <w:t xml:space="preserve"> </w:t>
      </w:r>
    </w:p>
    <w:p w:rsidR="002E6737" w:rsidRPr="0066474F" w:rsidRDefault="002E6737" w:rsidP="002E6737">
      <w:pPr>
        <w:rPr>
          <w:rFonts w:asciiTheme="majorHAnsi" w:hAnsiTheme="majorHAnsi"/>
          <w:b/>
          <w:szCs w:val="24"/>
        </w:rPr>
      </w:pPr>
    </w:p>
    <w:p w:rsidR="00F81326" w:rsidRPr="0066474F" w:rsidRDefault="00F81326" w:rsidP="00F81326">
      <w:pPr>
        <w:rPr>
          <w:rFonts w:asciiTheme="majorHAnsi" w:hAnsiTheme="majorHAnsi"/>
          <w:szCs w:val="24"/>
        </w:rPr>
      </w:pPr>
      <w:r w:rsidRPr="0066474F">
        <w:rPr>
          <w:rFonts w:asciiTheme="majorHAnsi" w:hAnsiTheme="majorHAnsi"/>
          <w:szCs w:val="24"/>
        </w:rPr>
        <w:t>There may be circumstances when an assigned mentor may not be able to complete the assigned mentoring role. These circumstances may range from events in the life of a mentor, personality conflicts, or professional conflicts. If these circumstances arise, every effort will be made to arrange for an alternate mentor at least by the following school year.</w:t>
      </w:r>
    </w:p>
    <w:p w:rsidR="00446C53" w:rsidRPr="0066474F" w:rsidRDefault="00446C53" w:rsidP="00446C53">
      <w:pPr>
        <w:rPr>
          <w:rFonts w:asciiTheme="majorHAnsi" w:hAnsiTheme="majorHAnsi"/>
          <w:b/>
          <w:bCs/>
          <w:szCs w:val="24"/>
        </w:rPr>
      </w:pPr>
    </w:p>
    <w:p w:rsidR="00446C53" w:rsidRPr="003B61D1" w:rsidRDefault="00446C53" w:rsidP="00446C53">
      <w:pPr>
        <w:rPr>
          <w:rFonts w:asciiTheme="majorHAnsi" w:hAnsiTheme="majorHAnsi"/>
          <w:b/>
          <w:bCs/>
          <w:szCs w:val="24"/>
        </w:rPr>
      </w:pPr>
      <w:r w:rsidRPr="003B61D1">
        <w:rPr>
          <w:rFonts w:asciiTheme="majorHAnsi" w:hAnsiTheme="majorHAnsi"/>
          <w:b/>
          <w:bCs/>
          <w:szCs w:val="24"/>
        </w:rPr>
        <w:t xml:space="preserve">Mentor agreement </w:t>
      </w:r>
    </w:p>
    <w:p w:rsidR="00446C53" w:rsidRPr="003B61D1" w:rsidRDefault="00446C53" w:rsidP="00446C53">
      <w:pPr>
        <w:rPr>
          <w:rFonts w:asciiTheme="majorHAnsi" w:hAnsiTheme="majorHAnsi"/>
          <w:szCs w:val="24"/>
        </w:rPr>
      </w:pPr>
      <w:r w:rsidRPr="003B61D1">
        <w:rPr>
          <w:rFonts w:asciiTheme="majorHAnsi" w:hAnsiTheme="majorHAnsi"/>
          <w:szCs w:val="24"/>
        </w:rPr>
        <w:t xml:space="preserve">I agree to the </w:t>
      </w:r>
      <w:r w:rsidR="003B61D1" w:rsidRPr="003B61D1">
        <w:rPr>
          <w:rFonts w:asciiTheme="majorHAnsi" w:hAnsiTheme="majorHAnsi"/>
          <w:szCs w:val="24"/>
        </w:rPr>
        <w:t xml:space="preserve">roles, </w:t>
      </w:r>
      <w:r w:rsidRPr="003B61D1">
        <w:rPr>
          <w:rFonts w:asciiTheme="majorHAnsi" w:hAnsiTheme="majorHAnsi"/>
          <w:szCs w:val="24"/>
        </w:rPr>
        <w:t>responsibilities and arrangements listed in this document.</w:t>
      </w:r>
    </w:p>
    <w:p w:rsidR="00446C53" w:rsidRPr="003B61D1" w:rsidRDefault="00446C53" w:rsidP="00446C53">
      <w:pPr>
        <w:spacing w:before="240"/>
        <w:rPr>
          <w:rFonts w:asciiTheme="majorHAnsi" w:hAnsiTheme="majorHAnsi"/>
          <w:szCs w:val="24"/>
        </w:rPr>
      </w:pPr>
      <w:r w:rsidRPr="003B61D1">
        <w:rPr>
          <w:rFonts w:asciiTheme="majorHAnsi" w:hAnsiTheme="majorHAnsi"/>
          <w:szCs w:val="24"/>
        </w:rPr>
        <w:t xml:space="preserve">____________________________________________________  </w:t>
      </w:r>
      <w:r w:rsidR="003B61D1" w:rsidRPr="003B61D1">
        <w:rPr>
          <w:rFonts w:asciiTheme="majorHAnsi" w:hAnsiTheme="majorHAnsi"/>
          <w:szCs w:val="24"/>
        </w:rPr>
        <w:tab/>
      </w:r>
      <w:r w:rsidR="003B61D1" w:rsidRPr="003B61D1">
        <w:rPr>
          <w:rFonts w:asciiTheme="majorHAnsi" w:hAnsiTheme="majorHAnsi"/>
          <w:szCs w:val="24"/>
        </w:rPr>
        <w:tab/>
      </w:r>
      <w:r w:rsidR="003B61D1" w:rsidRPr="003B61D1">
        <w:rPr>
          <w:rFonts w:asciiTheme="majorHAnsi" w:hAnsiTheme="majorHAnsi"/>
          <w:szCs w:val="24"/>
        </w:rPr>
        <w:tab/>
      </w:r>
      <w:r w:rsidRPr="003B61D1">
        <w:rPr>
          <w:rFonts w:asciiTheme="majorHAnsi" w:hAnsiTheme="majorHAnsi"/>
          <w:szCs w:val="24"/>
        </w:rPr>
        <w:t>_________________________</w:t>
      </w:r>
    </w:p>
    <w:p w:rsidR="00446C53" w:rsidRPr="003B61D1" w:rsidRDefault="00446C53" w:rsidP="00446C53">
      <w:pPr>
        <w:rPr>
          <w:rFonts w:asciiTheme="majorHAnsi" w:hAnsiTheme="majorHAnsi"/>
          <w:szCs w:val="24"/>
        </w:rPr>
      </w:pPr>
      <w:r w:rsidRPr="003B61D1">
        <w:rPr>
          <w:rFonts w:asciiTheme="majorHAnsi" w:hAnsiTheme="majorHAnsi"/>
          <w:szCs w:val="24"/>
        </w:rPr>
        <w:t>Signature</w:t>
      </w:r>
      <w:r w:rsidRPr="003B61D1">
        <w:rPr>
          <w:rFonts w:asciiTheme="majorHAnsi" w:hAnsiTheme="majorHAnsi"/>
          <w:szCs w:val="24"/>
        </w:rPr>
        <w:tab/>
      </w:r>
      <w:r w:rsidRPr="003B61D1">
        <w:rPr>
          <w:rFonts w:asciiTheme="majorHAnsi" w:hAnsiTheme="majorHAnsi"/>
          <w:szCs w:val="24"/>
        </w:rPr>
        <w:tab/>
      </w:r>
      <w:r w:rsidRPr="003B61D1">
        <w:rPr>
          <w:rFonts w:asciiTheme="majorHAnsi" w:hAnsiTheme="majorHAnsi"/>
          <w:szCs w:val="24"/>
        </w:rPr>
        <w:tab/>
      </w:r>
      <w:r w:rsidRPr="003B61D1">
        <w:rPr>
          <w:rFonts w:asciiTheme="majorHAnsi" w:hAnsiTheme="majorHAnsi"/>
          <w:szCs w:val="24"/>
        </w:rPr>
        <w:tab/>
      </w:r>
      <w:r w:rsidRPr="003B61D1">
        <w:rPr>
          <w:rFonts w:asciiTheme="majorHAnsi" w:hAnsiTheme="majorHAnsi"/>
          <w:szCs w:val="24"/>
        </w:rPr>
        <w:tab/>
      </w:r>
      <w:r w:rsidRPr="003B61D1">
        <w:rPr>
          <w:rFonts w:asciiTheme="majorHAnsi" w:hAnsiTheme="majorHAnsi"/>
          <w:szCs w:val="24"/>
        </w:rPr>
        <w:tab/>
      </w:r>
      <w:r w:rsidRPr="003B61D1">
        <w:rPr>
          <w:rFonts w:asciiTheme="majorHAnsi" w:hAnsiTheme="majorHAnsi"/>
          <w:szCs w:val="24"/>
        </w:rPr>
        <w:tab/>
      </w:r>
      <w:r w:rsidRPr="003B61D1">
        <w:rPr>
          <w:rFonts w:asciiTheme="majorHAnsi" w:hAnsiTheme="majorHAnsi"/>
          <w:szCs w:val="24"/>
        </w:rPr>
        <w:tab/>
        <w:t>Date</w:t>
      </w:r>
    </w:p>
    <w:p w:rsidR="00446C53" w:rsidRPr="0066474F" w:rsidRDefault="00446C53">
      <w:pPr>
        <w:rPr>
          <w:rFonts w:asciiTheme="majorHAnsi" w:hAnsiTheme="majorHAnsi"/>
          <w:szCs w:val="24"/>
        </w:rPr>
      </w:pPr>
    </w:p>
    <w:sectPr w:rsidR="00446C53" w:rsidRPr="0066474F" w:rsidSect="0066474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91E"/>
    <w:multiLevelType w:val="hybridMultilevel"/>
    <w:tmpl w:val="402A0A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1EC17952"/>
    <w:multiLevelType w:val="hybridMultilevel"/>
    <w:tmpl w:val="1B18B0D2"/>
    <w:lvl w:ilvl="0" w:tplc="FFFFFFFF">
      <w:start w:val="1"/>
      <w:numFmt w:val="bullet"/>
      <w:lvlText w:val=""/>
      <w:lvlJc w:val="left"/>
      <w:pPr>
        <w:tabs>
          <w:tab w:val="num" w:pos="1080"/>
        </w:tabs>
        <w:ind w:left="1080" w:hanging="360"/>
      </w:pPr>
      <w:rPr>
        <w:rFonts w:ascii="Symbol" w:hAnsi="Symbol" w:hint="default"/>
      </w:rPr>
    </w:lvl>
    <w:lvl w:ilvl="1" w:tplc="D92605B4" w:tentative="1">
      <w:start w:val="1"/>
      <w:numFmt w:val="bullet"/>
      <w:lvlText w:val="o"/>
      <w:lvlJc w:val="left"/>
      <w:pPr>
        <w:tabs>
          <w:tab w:val="num" w:pos="0"/>
        </w:tabs>
        <w:ind w:left="0" w:hanging="360"/>
      </w:pPr>
      <w:rPr>
        <w:rFonts w:ascii="Courier New" w:hAnsi="Courier New" w:hint="default"/>
      </w:rPr>
    </w:lvl>
    <w:lvl w:ilvl="2" w:tplc="4A4C98BE" w:tentative="1">
      <w:start w:val="1"/>
      <w:numFmt w:val="bullet"/>
      <w:lvlText w:val=""/>
      <w:lvlJc w:val="left"/>
      <w:pPr>
        <w:tabs>
          <w:tab w:val="num" w:pos="720"/>
        </w:tabs>
        <w:ind w:left="720" w:hanging="360"/>
      </w:pPr>
      <w:rPr>
        <w:rFonts w:ascii="Wingdings" w:hAnsi="Wingdings" w:hint="default"/>
      </w:rPr>
    </w:lvl>
    <w:lvl w:ilvl="3" w:tplc="45A2E668" w:tentative="1">
      <w:start w:val="1"/>
      <w:numFmt w:val="bullet"/>
      <w:lvlText w:val=""/>
      <w:lvlJc w:val="left"/>
      <w:pPr>
        <w:tabs>
          <w:tab w:val="num" w:pos="1440"/>
        </w:tabs>
        <w:ind w:left="1440" w:hanging="360"/>
      </w:pPr>
      <w:rPr>
        <w:rFonts w:ascii="Symbol" w:hAnsi="Symbol" w:hint="default"/>
      </w:rPr>
    </w:lvl>
    <w:lvl w:ilvl="4" w:tplc="C3F2D7DE" w:tentative="1">
      <w:start w:val="1"/>
      <w:numFmt w:val="bullet"/>
      <w:lvlText w:val="o"/>
      <w:lvlJc w:val="left"/>
      <w:pPr>
        <w:tabs>
          <w:tab w:val="num" w:pos="2160"/>
        </w:tabs>
        <w:ind w:left="2160" w:hanging="360"/>
      </w:pPr>
      <w:rPr>
        <w:rFonts w:ascii="Courier New" w:hAnsi="Courier New" w:hint="default"/>
      </w:rPr>
    </w:lvl>
    <w:lvl w:ilvl="5" w:tplc="FCAE6678" w:tentative="1">
      <w:start w:val="1"/>
      <w:numFmt w:val="bullet"/>
      <w:lvlText w:val=""/>
      <w:lvlJc w:val="left"/>
      <w:pPr>
        <w:tabs>
          <w:tab w:val="num" w:pos="2880"/>
        </w:tabs>
        <w:ind w:left="2880" w:hanging="360"/>
      </w:pPr>
      <w:rPr>
        <w:rFonts w:ascii="Wingdings" w:hAnsi="Wingdings" w:hint="default"/>
      </w:rPr>
    </w:lvl>
    <w:lvl w:ilvl="6" w:tplc="8B3C1FE6" w:tentative="1">
      <w:start w:val="1"/>
      <w:numFmt w:val="bullet"/>
      <w:lvlText w:val=""/>
      <w:lvlJc w:val="left"/>
      <w:pPr>
        <w:tabs>
          <w:tab w:val="num" w:pos="3600"/>
        </w:tabs>
        <w:ind w:left="3600" w:hanging="360"/>
      </w:pPr>
      <w:rPr>
        <w:rFonts w:ascii="Symbol" w:hAnsi="Symbol" w:hint="default"/>
      </w:rPr>
    </w:lvl>
    <w:lvl w:ilvl="7" w:tplc="17F2E984" w:tentative="1">
      <w:start w:val="1"/>
      <w:numFmt w:val="bullet"/>
      <w:lvlText w:val="o"/>
      <w:lvlJc w:val="left"/>
      <w:pPr>
        <w:tabs>
          <w:tab w:val="num" w:pos="4320"/>
        </w:tabs>
        <w:ind w:left="4320" w:hanging="360"/>
      </w:pPr>
      <w:rPr>
        <w:rFonts w:ascii="Courier New" w:hAnsi="Courier New" w:hint="default"/>
      </w:rPr>
    </w:lvl>
    <w:lvl w:ilvl="8" w:tplc="329AAD58"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387E7BA3"/>
    <w:multiLevelType w:val="hybridMultilevel"/>
    <w:tmpl w:val="D9CAB6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3C973508"/>
    <w:multiLevelType w:val="hybridMultilevel"/>
    <w:tmpl w:val="6A4084E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58668F"/>
    <w:multiLevelType w:val="hybridMultilevel"/>
    <w:tmpl w:val="AA9C9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4743B3"/>
    <w:multiLevelType w:val="hybridMultilevel"/>
    <w:tmpl w:val="18E6766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0"/>
        </w:tabs>
        <w:ind w:left="0" w:hanging="360"/>
      </w:pPr>
      <w:rPr>
        <w:rFonts w:ascii="Courier New" w:hAnsi="Courier New" w:hint="default"/>
      </w:rPr>
    </w:lvl>
    <w:lvl w:ilvl="2" w:tplc="FFFFFFFF">
      <w:start w:val="1"/>
      <w:numFmt w:val="bullet"/>
      <w:lvlText w:val=""/>
      <w:lvlJc w:val="left"/>
      <w:pPr>
        <w:tabs>
          <w:tab w:val="num" w:pos="720"/>
        </w:tabs>
        <w:ind w:left="720" w:hanging="360"/>
      </w:pPr>
      <w:rPr>
        <w:rFonts w:ascii="Symbol" w:hAnsi="Symbol" w:hint="default"/>
      </w:rPr>
    </w:lvl>
    <w:lvl w:ilvl="3" w:tplc="FFFFFFFF">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534673BE"/>
    <w:multiLevelType w:val="hybridMultilevel"/>
    <w:tmpl w:val="314A4A0A"/>
    <w:lvl w:ilvl="0" w:tplc="74E4B370">
      <w:start w:val="1"/>
      <w:numFmt w:val="bullet"/>
      <w:lvlText w:val=""/>
      <w:lvlJc w:val="left"/>
      <w:pPr>
        <w:tabs>
          <w:tab w:val="num" w:pos="1080"/>
        </w:tabs>
        <w:ind w:left="1080" w:hanging="360"/>
      </w:pPr>
      <w:rPr>
        <w:rFonts w:ascii="Symbol" w:hAnsi="Symbol" w:hint="default"/>
      </w:rPr>
    </w:lvl>
    <w:lvl w:ilvl="1" w:tplc="7B748012">
      <w:start w:val="1"/>
      <w:numFmt w:val="bullet"/>
      <w:lvlText w:val="o"/>
      <w:lvlJc w:val="left"/>
      <w:pPr>
        <w:tabs>
          <w:tab w:val="num" w:pos="0"/>
        </w:tabs>
        <w:ind w:left="0" w:hanging="360"/>
      </w:pPr>
      <w:rPr>
        <w:rFonts w:ascii="Courier New" w:hAnsi="Courier New" w:hint="default"/>
      </w:rPr>
    </w:lvl>
    <w:lvl w:ilvl="2" w:tplc="AB4C3354">
      <w:start w:val="1"/>
      <w:numFmt w:val="bullet"/>
      <w:lvlText w:val=""/>
      <w:lvlJc w:val="left"/>
      <w:pPr>
        <w:tabs>
          <w:tab w:val="num" w:pos="720"/>
        </w:tabs>
        <w:ind w:left="720" w:hanging="360"/>
      </w:pPr>
      <w:rPr>
        <w:rFonts w:ascii="Wingdings" w:hAnsi="Wingdings" w:hint="default"/>
      </w:rPr>
    </w:lvl>
    <w:lvl w:ilvl="3" w:tplc="0409000F">
      <w:start w:val="1"/>
      <w:numFmt w:val="decimal"/>
      <w:lvlText w:val="%4."/>
      <w:lvlJc w:val="left"/>
      <w:pPr>
        <w:tabs>
          <w:tab w:val="num" w:pos="1440"/>
        </w:tabs>
        <w:ind w:left="1440" w:hanging="360"/>
      </w:pPr>
      <w:rPr>
        <w:rFonts w:hint="default"/>
      </w:rPr>
    </w:lvl>
    <w:lvl w:ilvl="4" w:tplc="04090001">
      <w:start w:val="1"/>
      <w:numFmt w:val="bullet"/>
      <w:lvlText w:val=""/>
      <w:lvlJc w:val="left"/>
      <w:pPr>
        <w:tabs>
          <w:tab w:val="num" w:pos="2160"/>
        </w:tabs>
        <w:ind w:left="2160" w:hanging="360"/>
      </w:pPr>
      <w:rPr>
        <w:rFonts w:ascii="Symbol" w:hAnsi="Symbol" w:hint="default"/>
      </w:rPr>
    </w:lvl>
    <w:lvl w:ilvl="5" w:tplc="12E2C0D8" w:tentative="1">
      <w:start w:val="1"/>
      <w:numFmt w:val="bullet"/>
      <w:lvlText w:val=""/>
      <w:lvlJc w:val="left"/>
      <w:pPr>
        <w:tabs>
          <w:tab w:val="num" w:pos="2880"/>
        </w:tabs>
        <w:ind w:left="2880" w:hanging="360"/>
      </w:pPr>
      <w:rPr>
        <w:rFonts w:ascii="Wingdings" w:hAnsi="Wingdings" w:hint="default"/>
      </w:rPr>
    </w:lvl>
    <w:lvl w:ilvl="6" w:tplc="CFAA3B82" w:tentative="1">
      <w:start w:val="1"/>
      <w:numFmt w:val="bullet"/>
      <w:lvlText w:val=""/>
      <w:lvlJc w:val="left"/>
      <w:pPr>
        <w:tabs>
          <w:tab w:val="num" w:pos="3600"/>
        </w:tabs>
        <w:ind w:left="3600" w:hanging="360"/>
      </w:pPr>
      <w:rPr>
        <w:rFonts w:ascii="Symbol" w:hAnsi="Symbol" w:hint="default"/>
      </w:rPr>
    </w:lvl>
    <w:lvl w:ilvl="7" w:tplc="3A24C34A" w:tentative="1">
      <w:start w:val="1"/>
      <w:numFmt w:val="bullet"/>
      <w:lvlText w:val="o"/>
      <w:lvlJc w:val="left"/>
      <w:pPr>
        <w:tabs>
          <w:tab w:val="num" w:pos="4320"/>
        </w:tabs>
        <w:ind w:left="4320" w:hanging="360"/>
      </w:pPr>
      <w:rPr>
        <w:rFonts w:ascii="Courier New" w:hAnsi="Courier New" w:hint="default"/>
      </w:rPr>
    </w:lvl>
    <w:lvl w:ilvl="8" w:tplc="A4A01308"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63853650"/>
    <w:multiLevelType w:val="hybridMultilevel"/>
    <w:tmpl w:val="B3509B7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6892769D"/>
    <w:multiLevelType w:val="hybridMultilevel"/>
    <w:tmpl w:val="579C618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0"/>
        </w:tabs>
        <w:ind w:left="0" w:hanging="360"/>
      </w:pPr>
      <w:rPr>
        <w:rFonts w:ascii="Courier New" w:hAnsi="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68EB4F69"/>
    <w:multiLevelType w:val="hybridMultilevel"/>
    <w:tmpl w:val="4D16C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3319F4"/>
    <w:multiLevelType w:val="hybridMultilevel"/>
    <w:tmpl w:val="56682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116D0E"/>
    <w:multiLevelType w:val="hybridMultilevel"/>
    <w:tmpl w:val="DF9AA49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5591C63"/>
    <w:multiLevelType w:val="hybridMultilevel"/>
    <w:tmpl w:val="1B18B0D2"/>
    <w:lvl w:ilvl="0" w:tplc="FFFFFFFF">
      <w:start w:val="1"/>
      <w:numFmt w:val="bullet"/>
      <w:lvlText w:val=""/>
      <w:lvlJc w:val="left"/>
      <w:pPr>
        <w:tabs>
          <w:tab w:val="num" w:pos="1080"/>
        </w:tabs>
        <w:ind w:left="1080" w:hanging="360"/>
      </w:pPr>
      <w:rPr>
        <w:rFonts w:ascii="Symbol" w:hAnsi="Symbol" w:hint="default"/>
      </w:rPr>
    </w:lvl>
    <w:lvl w:ilvl="1" w:tplc="EB3C18A6" w:tentative="1">
      <w:start w:val="1"/>
      <w:numFmt w:val="bullet"/>
      <w:lvlText w:val="o"/>
      <w:lvlJc w:val="left"/>
      <w:pPr>
        <w:tabs>
          <w:tab w:val="num" w:pos="0"/>
        </w:tabs>
        <w:ind w:left="0" w:hanging="360"/>
      </w:pPr>
      <w:rPr>
        <w:rFonts w:ascii="Courier New" w:hAnsi="Courier New" w:hint="default"/>
      </w:rPr>
    </w:lvl>
    <w:lvl w:ilvl="2" w:tplc="E6C601C6" w:tentative="1">
      <w:start w:val="1"/>
      <w:numFmt w:val="bullet"/>
      <w:lvlText w:val=""/>
      <w:lvlJc w:val="left"/>
      <w:pPr>
        <w:tabs>
          <w:tab w:val="num" w:pos="720"/>
        </w:tabs>
        <w:ind w:left="720" w:hanging="360"/>
      </w:pPr>
      <w:rPr>
        <w:rFonts w:ascii="Wingdings" w:hAnsi="Wingdings" w:hint="default"/>
      </w:rPr>
    </w:lvl>
    <w:lvl w:ilvl="3" w:tplc="8848C052" w:tentative="1">
      <w:start w:val="1"/>
      <w:numFmt w:val="bullet"/>
      <w:lvlText w:val=""/>
      <w:lvlJc w:val="left"/>
      <w:pPr>
        <w:tabs>
          <w:tab w:val="num" w:pos="1440"/>
        </w:tabs>
        <w:ind w:left="1440" w:hanging="360"/>
      </w:pPr>
      <w:rPr>
        <w:rFonts w:ascii="Symbol" w:hAnsi="Symbol" w:hint="default"/>
      </w:rPr>
    </w:lvl>
    <w:lvl w:ilvl="4" w:tplc="9BEC460A" w:tentative="1">
      <w:start w:val="1"/>
      <w:numFmt w:val="bullet"/>
      <w:lvlText w:val="o"/>
      <w:lvlJc w:val="left"/>
      <w:pPr>
        <w:tabs>
          <w:tab w:val="num" w:pos="2160"/>
        </w:tabs>
        <w:ind w:left="2160" w:hanging="360"/>
      </w:pPr>
      <w:rPr>
        <w:rFonts w:ascii="Courier New" w:hAnsi="Courier New" w:hint="default"/>
      </w:rPr>
    </w:lvl>
    <w:lvl w:ilvl="5" w:tplc="395269B8" w:tentative="1">
      <w:start w:val="1"/>
      <w:numFmt w:val="bullet"/>
      <w:lvlText w:val=""/>
      <w:lvlJc w:val="left"/>
      <w:pPr>
        <w:tabs>
          <w:tab w:val="num" w:pos="2880"/>
        </w:tabs>
        <w:ind w:left="2880" w:hanging="360"/>
      </w:pPr>
      <w:rPr>
        <w:rFonts w:ascii="Wingdings" w:hAnsi="Wingdings" w:hint="default"/>
      </w:rPr>
    </w:lvl>
    <w:lvl w:ilvl="6" w:tplc="5760855A" w:tentative="1">
      <w:start w:val="1"/>
      <w:numFmt w:val="bullet"/>
      <w:lvlText w:val=""/>
      <w:lvlJc w:val="left"/>
      <w:pPr>
        <w:tabs>
          <w:tab w:val="num" w:pos="3600"/>
        </w:tabs>
        <w:ind w:left="3600" w:hanging="360"/>
      </w:pPr>
      <w:rPr>
        <w:rFonts w:ascii="Symbol" w:hAnsi="Symbol" w:hint="default"/>
      </w:rPr>
    </w:lvl>
    <w:lvl w:ilvl="7" w:tplc="5838B888" w:tentative="1">
      <w:start w:val="1"/>
      <w:numFmt w:val="bullet"/>
      <w:lvlText w:val="o"/>
      <w:lvlJc w:val="left"/>
      <w:pPr>
        <w:tabs>
          <w:tab w:val="num" w:pos="4320"/>
        </w:tabs>
        <w:ind w:left="4320" w:hanging="360"/>
      </w:pPr>
      <w:rPr>
        <w:rFonts w:ascii="Courier New" w:hAnsi="Courier New" w:hint="default"/>
      </w:rPr>
    </w:lvl>
    <w:lvl w:ilvl="8" w:tplc="BE30C320"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75992DCA"/>
    <w:multiLevelType w:val="hybridMultilevel"/>
    <w:tmpl w:val="906E62C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787609B8"/>
    <w:multiLevelType w:val="hybridMultilevel"/>
    <w:tmpl w:val="1B18B0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788A2973"/>
    <w:multiLevelType w:val="hybridMultilevel"/>
    <w:tmpl w:val="A6A8FF28"/>
    <w:lvl w:ilvl="0" w:tplc="FFFFFFFF">
      <w:start w:val="1"/>
      <w:numFmt w:val="bullet"/>
      <w:lvlText w:val=""/>
      <w:lvlJc w:val="left"/>
      <w:pPr>
        <w:tabs>
          <w:tab w:val="num" w:pos="1080"/>
        </w:tabs>
        <w:ind w:left="1080" w:hanging="360"/>
      </w:pPr>
      <w:rPr>
        <w:rFonts w:ascii="Symbol" w:hAnsi="Symbol" w:hint="default"/>
      </w:rPr>
    </w:lvl>
    <w:lvl w:ilvl="1" w:tplc="527CF974">
      <w:start w:val="1"/>
      <w:numFmt w:val="bullet"/>
      <w:lvlText w:val=""/>
      <w:lvlJc w:val="left"/>
      <w:pPr>
        <w:tabs>
          <w:tab w:val="num" w:pos="1800"/>
        </w:tabs>
        <w:ind w:left="1800" w:hanging="360"/>
      </w:pPr>
      <w:rPr>
        <w:rFonts w:ascii="Symbol" w:hAnsi="Symbol" w:hint="default"/>
        <w:sz w:val="2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95054AA"/>
    <w:multiLevelType w:val="hybridMultilevel"/>
    <w:tmpl w:val="F4422286"/>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B26298F"/>
    <w:multiLevelType w:val="hybridMultilevel"/>
    <w:tmpl w:val="F9C22AC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0"/>
        </w:tabs>
        <w:ind w:left="0" w:hanging="360"/>
      </w:pPr>
      <w:rPr>
        <w:rFonts w:ascii="Courier New" w:hAnsi="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num w:numId="1">
    <w:abstractNumId w:val="17"/>
  </w:num>
  <w:num w:numId="2">
    <w:abstractNumId w:val="16"/>
  </w:num>
  <w:num w:numId="3">
    <w:abstractNumId w:val="15"/>
  </w:num>
  <w:num w:numId="4">
    <w:abstractNumId w:val="3"/>
  </w:num>
  <w:num w:numId="5">
    <w:abstractNumId w:val="10"/>
  </w:num>
  <w:num w:numId="6">
    <w:abstractNumId w:val="13"/>
  </w:num>
  <w:num w:numId="7">
    <w:abstractNumId w:val="14"/>
  </w:num>
  <w:num w:numId="8">
    <w:abstractNumId w:val="12"/>
  </w:num>
  <w:num w:numId="9">
    <w:abstractNumId w:val="1"/>
  </w:num>
  <w:num w:numId="10">
    <w:abstractNumId w:val="8"/>
  </w:num>
  <w:num w:numId="11">
    <w:abstractNumId w:val="7"/>
  </w:num>
  <w:num w:numId="12">
    <w:abstractNumId w:val="5"/>
  </w:num>
  <w:num w:numId="13">
    <w:abstractNumId w:val="0"/>
  </w:num>
  <w:num w:numId="14">
    <w:abstractNumId w:val="2"/>
  </w:num>
  <w:num w:numId="15">
    <w:abstractNumId w:val="6"/>
  </w:num>
  <w:num w:numId="16">
    <w:abstractNumId w:val="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F1"/>
    <w:rsid w:val="00006CF1"/>
    <w:rsid w:val="00274A80"/>
    <w:rsid w:val="002D4746"/>
    <w:rsid w:val="002E6737"/>
    <w:rsid w:val="003B61D1"/>
    <w:rsid w:val="00433716"/>
    <w:rsid w:val="00446C53"/>
    <w:rsid w:val="004C709C"/>
    <w:rsid w:val="00514585"/>
    <w:rsid w:val="005776A4"/>
    <w:rsid w:val="0066474F"/>
    <w:rsid w:val="007152FA"/>
    <w:rsid w:val="00726A8F"/>
    <w:rsid w:val="007B60FF"/>
    <w:rsid w:val="00950822"/>
    <w:rsid w:val="00A9498E"/>
    <w:rsid w:val="00C31067"/>
    <w:rsid w:val="00C40EE7"/>
    <w:rsid w:val="00C809DE"/>
    <w:rsid w:val="00D50490"/>
    <w:rsid w:val="00D94FB1"/>
    <w:rsid w:val="00ED7752"/>
    <w:rsid w:val="00F8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A2836-9957-46D0-B7A2-531C6416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F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06CF1"/>
    <w:rPr>
      <w:b/>
    </w:rPr>
  </w:style>
  <w:style w:type="character" w:styleId="CommentReference">
    <w:name w:val="annotation reference"/>
    <w:rsid w:val="00006CF1"/>
    <w:rPr>
      <w:sz w:val="18"/>
      <w:szCs w:val="18"/>
    </w:rPr>
  </w:style>
  <w:style w:type="paragraph" w:styleId="CommentText">
    <w:name w:val="annotation text"/>
    <w:basedOn w:val="Normal"/>
    <w:link w:val="CommentTextChar"/>
    <w:rsid w:val="00006CF1"/>
    <w:rPr>
      <w:szCs w:val="24"/>
    </w:rPr>
  </w:style>
  <w:style w:type="character" w:customStyle="1" w:styleId="CommentTextChar">
    <w:name w:val="Comment Text Char"/>
    <w:basedOn w:val="DefaultParagraphFont"/>
    <w:link w:val="CommentText"/>
    <w:rsid w:val="00006CF1"/>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06CF1"/>
    <w:rPr>
      <w:rFonts w:ascii="Tahoma" w:hAnsi="Tahoma" w:cs="Tahoma"/>
      <w:sz w:val="16"/>
      <w:szCs w:val="16"/>
    </w:rPr>
  </w:style>
  <w:style w:type="character" w:customStyle="1" w:styleId="BalloonTextChar">
    <w:name w:val="Balloon Text Char"/>
    <w:basedOn w:val="DefaultParagraphFont"/>
    <w:link w:val="BalloonText"/>
    <w:uiPriority w:val="99"/>
    <w:semiHidden/>
    <w:rsid w:val="00006CF1"/>
    <w:rPr>
      <w:rFonts w:ascii="Tahoma" w:eastAsia="Times New Roman" w:hAnsi="Tahoma" w:cs="Tahoma"/>
      <w:sz w:val="16"/>
      <w:szCs w:val="16"/>
    </w:rPr>
  </w:style>
  <w:style w:type="paragraph" w:styleId="ListParagraph">
    <w:name w:val="List Paragraph"/>
    <w:basedOn w:val="Normal"/>
    <w:uiPriority w:val="34"/>
    <w:qFormat/>
    <w:rsid w:val="002E6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Linda Barrington</cp:lastModifiedBy>
  <cp:revision>4</cp:revision>
  <dcterms:created xsi:type="dcterms:W3CDTF">2015-01-28T16:50:00Z</dcterms:created>
  <dcterms:modified xsi:type="dcterms:W3CDTF">2016-06-08T16:52:00Z</dcterms:modified>
</cp:coreProperties>
</file>